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972" w:type="dxa"/>
        <w:tblLook w:val="04A0"/>
      </w:tblPr>
      <w:tblGrid>
        <w:gridCol w:w="1260"/>
        <w:gridCol w:w="1620"/>
        <w:gridCol w:w="540"/>
        <w:gridCol w:w="720"/>
        <w:gridCol w:w="1440"/>
        <w:gridCol w:w="180"/>
        <w:gridCol w:w="2700"/>
        <w:gridCol w:w="90"/>
        <w:gridCol w:w="82"/>
        <w:gridCol w:w="2888"/>
      </w:tblGrid>
      <w:tr w:rsidR="0052405A" w:rsidTr="00CB2F19">
        <w:tc>
          <w:tcPr>
            <w:tcW w:w="4140" w:type="dxa"/>
            <w:gridSpan w:val="4"/>
          </w:tcPr>
          <w:p w:rsidR="0052405A" w:rsidRDefault="00F54C4F">
            <w:r>
              <w:rPr>
                <w:noProof/>
              </w:rPr>
              <w:pict>
                <v:rect id="_x0000_s2053" style="position:absolute;margin-left:140.25pt;margin-top:30.25pt;width:25.5pt;height:5.25pt;z-index:251661312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2052" style="position:absolute;margin-left:140.25pt;margin-top:18.25pt;width:41.25pt;height:12pt;z-index:251660288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2051" style="position:absolute;margin-left:76.5pt;margin-top:18.25pt;width:41.25pt;height:34.5pt;z-index:251659264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2050" style="position:absolute;margin-left:12pt;margin-top:35.5pt;width:42.75pt;height:17.25pt;z-index:251658240" fillcolor="yellow" stroked="f">
                  <v:fill opacity="24248f"/>
                </v:rect>
              </w:pict>
            </w:r>
            <w:r w:rsidR="0052405A">
              <w:rPr>
                <w:noProof/>
              </w:rPr>
              <w:drawing>
                <wp:inline distT="0" distB="0" distL="0" distR="0">
                  <wp:extent cx="1571625" cy="752475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2788" t="24449" r="30769" b="59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2405A">
              <w:rPr>
                <w:noProof/>
              </w:rPr>
              <w:drawing>
                <wp:inline distT="0" distB="0" distL="0" distR="0">
                  <wp:extent cx="819150" cy="74295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8846" t="42485" r="57372" b="41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6"/>
          </w:tcPr>
          <w:p w:rsidR="003D4C5C" w:rsidRPr="003D4C5C" w:rsidRDefault="003D4C5C" w:rsidP="003D4C5C">
            <w:pPr>
              <w:tabs>
                <w:tab w:val="left" w:pos="2550"/>
              </w:tabs>
              <w:rPr>
                <w:sz w:val="28"/>
              </w:rPr>
            </w:pPr>
            <w:r w:rsidRPr="003D4C5C">
              <w:rPr>
                <w:sz w:val="28"/>
              </w:rPr>
              <w:t>ESSENTIAL QUESTION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2405A" w:rsidRDefault="003F31B1" w:rsidP="003D4C5C">
            <w:pPr>
              <w:tabs>
                <w:tab w:val="left" w:pos="2550"/>
              </w:tabs>
            </w:pPr>
            <w:r w:rsidRPr="003F31B1">
              <w:rPr>
                <w:sz w:val="36"/>
              </w:rPr>
              <w:t>How is reflecting different from remembering?</w:t>
            </w:r>
          </w:p>
        </w:tc>
      </w:tr>
      <w:tr w:rsidR="0052405A" w:rsidTr="00CB2F19">
        <w:trPr>
          <w:trHeight w:val="2123"/>
        </w:trPr>
        <w:tc>
          <w:tcPr>
            <w:tcW w:w="4140" w:type="dxa"/>
            <w:gridSpan w:val="4"/>
          </w:tcPr>
          <w:p w:rsidR="0052405A" w:rsidRDefault="003F31B1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-3175</wp:posOffset>
                  </wp:positionV>
                  <wp:extent cx="774065" cy="1200150"/>
                  <wp:effectExtent l="19050" t="0" r="6985" b="0"/>
                  <wp:wrapSquare wrapText="bothSides"/>
                  <wp:docPr id="7" name="il_fi" descr="http://www.waitingroommagazine.com/upload_files/image/1193109210_book-review-im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aitingroommagazine.com/upload_files/image/1193109210_book-review-im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67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The texts listed in this unit are provided by the district. The art, music, and media </w:t>
            </w:r>
            <w:proofErr w:type="gramStart"/>
            <w:r>
              <w:t>can be found</w:t>
            </w:r>
            <w:proofErr w:type="gramEnd"/>
            <w:r>
              <w:t xml:space="preserve"> within </w:t>
            </w:r>
            <w:r w:rsidRPr="003F31B1">
              <w:rPr>
                <w:i/>
              </w:rPr>
              <w:t>Unit 1 Resources</w:t>
            </w:r>
            <w:r>
              <w:t xml:space="preserve"> link on the district curriculum webpage.</w:t>
            </w:r>
          </w:p>
        </w:tc>
        <w:tc>
          <w:tcPr>
            <w:tcW w:w="7380" w:type="dxa"/>
            <w:gridSpan w:val="6"/>
          </w:tcPr>
          <w:p w:rsidR="0052405A" w:rsidRPr="00EF4C46" w:rsidRDefault="003F31B1" w:rsidP="00CB2F19">
            <w:pPr>
              <w:rPr>
                <w:sz w:val="21"/>
                <w:szCs w:val="21"/>
              </w:rPr>
            </w:pPr>
            <w:r w:rsidRPr="00EF4C46">
              <w:rPr>
                <w:sz w:val="21"/>
                <w:szCs w:val="21"/>
              </w:rPr>
              <w:t xml:space="preserve">This unit has been adapted from the </w:t>
            </w:r>
            <w:r w:rsidRPr="00EF4C46">
              <w:rPr>
                <w:i/>
                <w:sz w:val="21"/>
                <w:szCs w:val="21"/>
              </w:rPr>
              <w:t>Common Core Curriculum Maps</w:t>
            </w:r>
            <w:r w:rsidRPr="00EF4C46">
              <w:rPr>
                <w:sz w:val="21"/>
                <w:szCs w:val="21"/>
              </w:rPr>
              <w:t>.</w:t>
            </w:r>
            <w:r w:rsidR="006879F3" w:rsidRPr="00EF4C46">
              <w:rPr>
                <w:sz w:val="21"/>
                <w:szCs w:val="21"/>
              </w:rPr>
              <w:t xml:space="preserve"> </w:t>
            </w:r>
            <w:r w:rsidRPr="00EF4C46">
              <w:rPr>
                <w:sz w:val="21"/>
                <w:szCs w:val="21"/>
              </w:rPr>
              <w:t xml:space="preserve">The unit </w:t>
            </w:r>
            <w:r w:rsidR="00CB2F19">
              <w:rPr>
                <w:sz w:val="21"/>
                <w:szCs w:val="21"/>
              </w:rPr>
              <w:t xml:space="preserve">focuses on literary nonfiction: the memoir, the essay, the speech, with “reflection” as the common aspect of these genres. </w:t>
            </w:r>
            <w:r w:rsidRPr="00EF4C46">
              <w:rPr>
                <w:sz w:val="21"/>
                <w:szCs w:val="21"/>
              </w:rPr>
              <w:t>Students recognize and appreciate the effective use of literary device in nonfiction. Exposed to memoirs from various cultures, students look for common techniques, such as emphasis on a particularly significant event or t</w:t>
            </w:r>
            <w:r w:rsidR="00CB2F19">
              <w:rPr>
                <w:sz w:val="21"/>
                <w:szCs w:val="21"/>
              </w:rPr>
              <w:t>ime period in the author’s life.</w:t>
            </w:r>
            <w:r w:rsidRPr="00EF4C46">
              <w:rPr>
                <w:sz w:val="21"/>
                <w:szCs w:val="21"/>
              </w:rPr>
              <w:t xml:space="preserve"> </w:t>
            </w:r>
            <w:r w:rsidR="00CB2F19">
              <w:rPr>
                <w:sz w:val="21"/>
                <w:szCs w:val="21"/>
              </w:rPr>
              <w:t xml:space="preserve">Students also consider the ways in which essays and speeches may exhibit the same reflective qualities, noticing how </w:t>
            </w:r>
            <w:r w:rsidRPr="00EF4C46">
              <w:rPr>
                <w:sz w:val="21"/>
                <w:szCs w:val="21"/>
              </w:rPr>
              <w:t xml:space="preserve">authors </w:t>
            </w:r>
            <w:r w:rsidR="00194573" w:rsidRPr="00EF4C46">
              <w:rPr>
                <w:sz w:val="21"/>
                <w:szCs w:val="21"/>
              </w:rPr>
              <w:t xml:space="preserve">use reflection to </w:t>
            </w:r>
            <w:r w:rsidRPr="00EF4C46">
              <w:rPr>
                <w:sz w:val="21"/>
                <w:szCs w:val="21"/>
              </w:rPr>
              <w:t xml:space="preserve">engage readers </w:t>
            </w:r>
            <w:r w:rsidR="00194573" w:rsidRPr="00EF4C46">
              <w:rPr>
                <w:sz w:val="21"/>
                <w:szCs w:val="21"/>
              </w:rPr>
              <w:t>to think carefully about literature, events, or ideas in a new way.</w:t>
            </w:r>
          </w:p>
        </w:tc>
      </w:tr>
      <w:tr w:rsidR="00B670F2" w:rsidTr="00EF4C46">
        <w:tc>
          <w:tcPr>
            <w:tcW w:w="11520" w:type="dxa"/>
            <w:gridSpan w:val="10"/>
          </w:tcPr>
          <w:p w:rsidR="00B670F2" w:rsidRPr="0039613D" w:rsidRDefault="0088413A" w:rsidP="00602889">
            <w:pPr>
              <w:rPr>
                <w:sz w:val="28"/>
                <w:szCs w:val="28"/>
              </w:rPr>
            </w:pPr>
            <w:r w:rsidRPr="0039613D">
              <w:rPr>
                <w:sz w:val="28"/>
                <w:szCs w:val="28"/>
              </w:rPr>
              <w:t xml:space="preserve">FOCUS </w:t>
            </w:r>
            <w:r w:rsidR="00B670F2" w:rsidRPr="0039613D">
              <w:rPr>
                <w:sz w:val="28"/>
                <w:szCs w:val="28"/>
              </w:rPr>
              <w:t xml:space="preserve">STANDARDS </w:t>
            </w:r>
          </w:p>
        </w:tc>
      </w:tr>
      <w:tr w:rsidR="00602889" w:rsidTr="00602889">
        <w:tc>
          <w:tcPr>
            <w:tcW w:w="2880" w:type="dxa"/>
            <w:gridSpan w:val="2"/>
          </w:tcPr>
          <w:p w:rsidR="00602889" w:rsidRPr="00EF4C46" w:rsidRDefault="00602889" w:rsidP="006879F3">
            <w:pPr>
              <w:rPr>
                <w:rFonts w:eastAsia="Calibri" w:cstheme="minorHAnsi"/>
                <w:b/>
                <w:szCs w:val="21"/>
              </w:rPr>
            </w:pPr>
            <w:r w:rsidRPr="00EF4C46">
              <w:rPr>
                <w:rFonts w:eastAsia="Calibri" w:cstheme="minorHAnsi"/>
                <w:b/>
                <w:szCs w:val="21"/>
              </w:rPr>
              <w:t>READING</w:t>
            </w:r>
          </w:p>
        </w:tc>
        <w:tc>
          <w:tcPr>
            <w:tcW w:w="2880" w:type="dxa"/>
            <w:gridSpan w:val="4"/>
          </w:tcPr>
          <w:p w:rsidR="00602889" w:rsidRPr="00EF4C46" w:rsidRDefault="00602889" w:rsidP="00602889">
            <w:pPr>
              <w:rPr>
                <w:b/>
              </w:rPr>
            </w:pPr>
            <w:r w:rsidRPr="00EF4C46">
              <w:rPr>
                <w:b/>
              </w:rPr>
              <w:t>WRITING</w:t>
            </w:r>
          </w:p>
        </w:tc>
        <w:tc>
          <w:tcPr>
            <w:tcW w:w="2790" w:type="dxa"/>
            <w:gridSpan w:val="2"/>
          </w:tcPr>
          <w:p w:rsidR="00602889" w:rsidRPr="00EF4C46" w:rsidRDefault="00602889" w:rsidP="006879F3">
            <w:pPr>
              <w:rPr>
                <w:b/>
              </w:rPr>
            </w:pPr>
            <w:r w:rsidRPr="00EF4C46">
              <w:rPr>
                <w:b/>
              </w:rPr>
              <w:t>SPEAKING &amp; LISTENING</w:t>
            </w:r>
          </w:p>
        </w:tc>
        <w:tc>
          <w:tcPr>
            <w:tcW w:w="2970" w:type="dxa"/>
            <w:gridSpan w:val="2"/>
          </w:tcPr>
          <w:p w:rsidR="00602889" w:rsidRPr="00EF4C46" w:rsidRDefault="00602889" w:rsidP="006879F3">
            <w:pPr>
              <w:rPr>
                <w:b/>
              </w:rPr>
            </w:pPr>
            <w:r w:rsidRPr="00EF4C46">
              <w:rPr>
                <w:b/>
              </w:rPr>
              <w:t>LANGUAGE</w:t>
            </w:r>
          </w:p>
        </w:tc>
      </w:tr>
      <w:tr w:rsidR="00602889" w:rsidTr="00602889">
        <w:tc>
          <w:tcPr>
            <w:tcW w:w="2880" w:type="dxa"/>
            <w:gridSpan w:val="2"/>
          </w:tcPr>
          <w:p w:rsidR="009D0ABD" w:rsidRDefault="00602889" w:rsidP="0060288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RI/RL.10.1 </w:t>
            </w:r>
          </w:p>
          <w:p w:rsidR="0088413A" w:rsidRDefault="00602889" w:rsidP="0060288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Ex</w:t>
            </w:r>
            <w:r w:rsidR="0088413A">
              <w:rPr>
                <w:rFonts w:eastAsia="Calibri" w:cstheme="minorHAnsi"/>
                <w:sz w:val="20"/>
                <w:szCs w:val="20"/>
              </w:rPr>
              <w:t>plain what the text says</w:t>
            </w:r>
            <w:r w:rsidR="009D0ABD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602889" w:rsidRPr="0088413A" w:rsidRDefault="0088413A" w:rsidP="0088413A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 w:rsidR="00602889" w:rsidRPr="0088413A">
              <w:rPr>
                <w:rFonts w:eastAsia="Calibri" w:cstheme="minorHAnsi"/>
                <w:sz w:val="20"/>
                <w:szCs w:val="20"/>
              </w:rPr>
              <w:t>raw inferences.</w:t>
            </w:r>
          </w:p>
          <w:p w:rsidR="009D0ABD" w:rsidRDefault="00602889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RL/RI.10.4 </w:t>
            </w:r>
          </w:p>
          <w:p w:rsidR="0088413A" w:rsidRDefault="009D0ABD" w:rsidP="00EF4C4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Analyze</w:t>
            </w:r>
            <w:r w:rsidR="0088413A">
              <w:rPr>
                <w:rFonts w:eastAsia="Calibri" w:cstheme="minorHAnsi"/>
                <w:sz w:val="20"/>
                <w:szCs w:val="20"/>
              </w:rPr>
              <w:t xml:space="preserve"> figurative and connotative </w:t>
            </w:r>
            <w:r>
              <w:rPr>
                <w:rFonts w:eastAsia="Calibri" w:cstheme="minorHAnsi"/>
                <w:sz w:val="20"/>
                <w:szCs w:val="20"/>
              </w:rPr>
              <w:t>meanings of words/phrases.</w:t>
            </w:r>
          </w:p>
          <w:p w:rsidR="00EF4C46" w:rsidRPr="0088413A" w:rsidRDefault="0088413A" w:rsidP="0088413A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A</w:t>
            </w:r>
            <w:r w:rsidR="00EF4C46" w:rsidRPr="0088413A">
              <w:rPr>
                <w:rFonts w:eastAsia="Calibri" w:cstheme="minorHAnsi"/>
                <w:sz w:val="20"/>
                <w:szCs w:val="20"/>
              </w:rPr>
              <w:t>nalyze impact of word choice on meaning and tone.</w:t>
            </w:r>
          </w:p>
          <w:p w:rsidR="009D0ABD" w:rsidRDefault="00EF4C46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RI/RL.10.1 </w:t>
            </w:r>
          </w:p>
          <w:p w:rsidR="00EF4C46" w:rsidRPr="0088413A" w:rsidRDefault="00EF4C46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Cite text evidence to support analysis.</w:t>
            </w:r>
          </w:p>
          <w:p w:rsidR="009D0ABD" w:rsidRDefault="00EF4C46" w:rsidP="0060288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RL.10.5</w:t>
            </w:r>
          </w:p>
          <w:p w:rsidR="00EF4C46" w:rsidRDefault="00EF4C46" w:rsidP="0060288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Analyze how author structures text, orders events, </w:t>
            </w:r>
            <w:proofErr w:type="gramStart"/>
            <w:r w:rsidRPr="0088413A">
              <w:rPr>
                <w:rFonts w:eastAsia="Calibri" w:cstheme="minorHAnsi"/>
                <w:sz w:val="20"/>
                <w:szCs w:val="20"/>
              </w:rPr>
              <w:t>manipulates</w:t>
            </w:r>
            <w:proofErr w:type="gramEnd"/>
            <w:r w:rsidRPr="0088413A">
              <w:rPr>
                <w:rFonts w:eastAsia="Calibri" w:cstheme="minorHAnsi"/>
                <w:sz w:val="20"/>
                <w:szCs w:val="20"/>
              </w:rPr>
              <w:t xml:space="preserve"> time and how these create such effects as mystery, tension, or surprise.</w:t>
            </w:r>
          </w:p>
          <w:p w:rsidR="00C224DD" w:rsidRPr="0088413A" w:rsidRDefault="00C224DD" w:rsidP="0060288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RI.10.9 Analyze seminal U.S. documents.</w:t>
            </w:r>
          </w:p>
          <w:p w:rsidR="00EF4C46" w:rsidRPr="0088413A" w:rsidRDefault="00EF4C46" w:rsidP="00602889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880" w:type="dxa"/>
            <w:gridSpan w:val="4"/>
          </w:tcPr>
          <w:p w:rsidR="0039613D" w:rsidRDefault="00EF4C46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W.10.2 </w:t>
            </w:r>
          </w:p>
          <w:p w:rsidR="00EF4C46" w:rsidRPr="0088413A" w:rsidRDefault="00EF4C46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Write informative/</w:t>
            </w:r>
            <w:r w:rsidR="00CB2F19" w:rsidRPr="0088413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8413A">
              <w:rPr>
                <w:rFonts w:eastAsia="Calibri" w:cstheme="minorHAnsi"/>
                <w:sz w:val="20"/>
                <w:szCs w:val="20"/>
              </w:rPr>
              <w:t>explanatory texts (Analyzing Texts).</w:t>
            </w:r>
          </w:p>
          <w:p w:rsidR="00EF4C46" w:rsidRPr="0088413A" w:rsidRDefault="00291CAD" w:rsidP="00CB2F19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a.</w:t>
            </w:r>
            <w:r w:rsidR="00EF4C46" w:rsidRPr="0088413A">
              <w:rPr>
                <w:rFonts w:eastAsia="Calibri" w:cstheme="minorHAnsi"/>
                <w:sz w:val="20"/>
                <w:szCs w:val="20"/>
              </w:rPr>
              <w:t xml:space="preserve"> Introduce a topic. 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b</w:t>
            </w:r>
            <w:r w:rsidR="00291CAD">
              <w:rPr>
                <w:rFonts w:eastAsia="Calibri" w:cstheme="minorHAnsi"/>
                <w:sz w:val="20"/>
                <w:szCs w:val="20"/>
              </w:rPr>
              <w:t xml:space="preserve">. 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Select </w:t>
            </w:r>
            <w:proofErr w:type="gramStart"/>
            <w:r w:rsidRPr="0088413A">
              <w:rPr>
                <w:rFonts w:eastAsia="Calibri" w:cstheme="minorHAnsi"/>
                <w:sz w:val="20"/>
                <w:szCs w:val="20"/>
              </w:rPr>
              <w:t>well-chosen</w:t>
            </w:r>
            <w:proofErr w:type="gramEnd"/>
            <w:r w:rsidRPr="0088413A">
              <w:rPr>
                <w:rFonts w:eastAsia="Calibri" w:cstheme="minorHAnsi"/>
                <w:sz w:val="20"/>
                <w:szCs w:val="20"/>
              </w:rPr>
              <w:t>, relevant, and sufficien</w:t>
            </w:r>
            <w:r w:rsidR="00900623">
              <w:rPr>
                <w:rFonts w:eastAsia="Calibri" w:cstheme="minorHAnsi"/>
                <w:sz w:val="20"/>
                <w:szCs w:val="20"/>
              </w:rPr>
              <w:t>t key evidence to develop topic (</w:t>
            </w:r>
            <w:r w:rsidRPr="0088413A">
              <w:rPr>
                <w:rFonts w:eastAsia="Calibri" w:cstheme="minorHAnsi"/>
                <w:sz w:val="20"/>
                <w:szCs w:val="20"/>
              </w:rPr>
              <w:t>concrete details and quotations</w:t>
            </w:r>
            <w:r w:rsidR="00900623">
              <w:rPr>
                <w:rFonts w:eastAsia="Calibri" w:cstheme="minorHAnsi"/>
                <w:sz w:val="20"/>
                <w:szCs w:val="20"/>
              </w:rPr>
              <w:t>)</w:t>
            </w:r>
            <w:r w:rsidRPr="0088413A">
              <w:rPr>
                <w:rFonts w:eastAsia="Calibri" w:cstheme="minorHAnsi"/>
                <w:sz w:val="20"/>
                <w:szCs w:val="20"/>
              </w:rPr>
              <w:t>.</w:t>
            </w:r>
            <w:r w:rsidR="00291CAD">
              <w:rPr>
                <w:rFonts w:eastAsia="Calibri" w:cstheme="minorHAnsi"/>
                <w:sz w:val="20"/>
                <w:szCs w:val="20"/>
              </w:rPr>
              <w:br/>
            </w:r>
            <w:r w:rsidRPr="0088413A">
              <w:rPr>
                <w:rFonts w:eastAsia="Calibri" w:cstheme="minorHAnsi"/>
                <w:sz w:val="20"/>
                <w:szCs w:val="20"/>
              </w:rPr>
              <w:t>c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Use appropriate and varied transitions:  Embed evidence smoothly in writing.</w:t>
            </w:r>
          </w:p>
          <w:p w:rsidR="00291CAD" w:rsidRDefault="00291CAD" w:rsidP="00CB2F19">
            <w:pPr>
              <w:rPr>
                <w:rFonts w:eastAsia="Calibri" w:cstheme="minorHAnsi"/>
                <w:sz w:val="20"/>
                <w:szCs w:val="20"/>
              </w:rPr>
            </w:pPr>
          </w:p>
          <w:p w:rsidR="0039613D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W.10.3 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Write narratives. </w:t>
            </w:r>
          </w:p>
          <w:p w:rsidR="00EF4C46" w:rsidRPr="0088413A" w:rsidRDefault="00EF4C46" w:rsidP="00CB2F19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a</w:t>
            </w:r>
            <w:r w:rsidR="00291CAD">
              <w:rPr>
                <w:rFonts w:cstheme="minorHAnsi"/>
                <w:sz w:val="20"/>
                <w:szCs w:val="20"/>
              </w:rPr>
              <w:t>.</w:t>
            </w:r>
            <w:r w:rsidRPr="0088413A">
              <w:rPr>
                <w:rFonts w:cstheme="minorHAnsi"/>
                <w:sz w:val="20"/>
                <w:szCs w:val="20"/>
              </w:rPr>
              <w:t xml:space="preserve"> Engage and orient the reader by setting out a problem, situation, or establishing one or multiple point(s) of view.</w:t>
            </w:r>
          </w:p>
          <w:p w:rsidR="00EF4C46" w:rsidRPr="0088413A" w:rsidRDefault="00900623" w:rsidP="00CB2F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="00EF4C46" w:rsidRPr="0088413A">
              <w:rPr>
                <w:rFonts w:cstheme="minorHAnsi"/>
                <w:sz w:val="20"/>
                <w:szCs w:val="20"/>
              </w:rPr>
              <w:t xml:space="preserve"> Introduce narrator and/or characters.</w:t>
            </w:r>
          </w:p>
          <w:p w:rsidR="00EF4C46" w:rsidRPr="0088413A" w:rsidRDefault="00EF4C46" w:rsidP="00CB2F19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a</w:t>
            </w:r>
            <w:r w:rsidR="00291CAD">
              <w:rPr>
                <w:rFonts w:cstheme="minorHAnsi"/>
                <w:sz w:val="20"/>
                <w:szCs w:val="20"/>
              </w:rPr>
              <w:t>.</w:t>
            </w:r>
            <w:r w:rsidRPr="0088413A">
              <w:rPr>
                <w:rFonts w:cstheme="minorHAnsi"/>
                <w:sz w:val="20"/>
                <w:szCs w:val="20"/>
              </w:rPr>
              <w:t xml:space="preserve"> Create smooth progression of experiences or events.</w:t>
            </w:r>
          </w:p>
          <w:p w:rsidR="00EF4C46" w:rsidRPr="0088413A" w:rsidRDefault="00EF4C46" w:rsidP="00CB2F19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b</w:t>
            </w:r>
            <w:r w:rsidR="00291CAD">
              <w:rPr>
                <w:rFonts w:cstheme="minorHAnsi"/>
                <w:sz w:val="20"/>
                <w:szCs w:val="20"/>
              </w:rPr>
              <w:t>.</w:t>
            </w:r>
            <w:r w:rsidRPr="0088413A">
              <w:rPr>
                <w:rFonts w:cstheme="minorHAnsi"/>
                <w:sz w:val="20"/>
                <w:szCs w:val="20"/>
              </w:rPr>
              <w:t xml:space="preserve"> Use narrative techniques: dialogue, pacing, description, reflection.</w:t>
            </w:r>
          </w:p>
          <w:p w:rsidR="00EF4C46" w:rsidRPr="0088413A" w:rsidRDefault="00EF4C46" w:rsidP="00CB2F19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c</w:t>
            </w:r>
            <w:r w:rsidR="00291CAD">
              <w:rPr>
                <w:rFonts w:cstheme="minorHAnsi"/>
                <w:sz w:val="20"/>
                <w:szCs w:val="20"/>
              </w:rPr>
              <w:t xml:space="preserve">. </w:t>
            </w:r>
            <w:r w:rsidRPr="0088413A">
              <w:rPr>
                <w:rFonts w:cstheme="minorHAnsi"/>
                <w:sz w:val="20"/>
                <w:szCs w:val="20"/>
              </w:rPr>
              <w:t>Use variety of techniques to sequence events.</w:t>
            </w:r>
          </w:p>
          <w:p w:rsidR="00291CAD" w:rsidRDefault="00EF4C46" w:rsidP="00CB2F19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d</w:t>
            </w:r>
            <w:r w:rsidR="00291CAD">
              <w:rPr>
                <w:rFonts w:cstheme="minorHAnsi"/>
                <w:sz w:val="20"/>
                <w:szCs w:val="20"/>
              </w:rPr>
              <w:t>.</w:t>
            </w:r>
            <w:r w:rsidRPr="0088413A">
              <w:rPr>
                <w:rFonts w:cstheme="minorHAnsi"/>
                <w:sz w:val="20"/>
                <w:szCs w:val="20"/>
              </w:rPr>
              <w:t xml:space="preserve"> Use precise words and phrases--details, sensory language—to convey a vivid picture.</w:t>
            </w:r>
          </w:p>
          <w:p w:rsidR="00602889" w:rsidRPr="00291CAD" w:rsidRDefault="00EF4C46" w:rsidP="00291CAD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e</w:t>
            </w:r>
            <w:r w:rsidR="00291CAD">
              <w:rPr>
                <w:rFonts w:cstheme="minorHAnsi"/>
                <w:sz w:val="20"/>
                <w:szCs w:val="20"/>
              </w:rPr>
              <w:t>.</w:t>
            </w:r>
            <w:r w:rsidRPr="0088413A">
              <w:rPr>
                <w:rFonts w:cstheme="minorHAnsi"/>
                <w:sz w:val="20"/>
                <w:szCs w:val="20"/>
              </w:rPr>
              <w:t xml:space="preserve"> Provide a conclusion that follows from and reflects on narrative.</w:t>
            </w:r>
          </w:p>
        </w:tc>
        <w:tc>
          <w:tcPr>
            <w:tcW w:w="2790" w:type="dxa"/>
            <w:gridSpan w:val="2"/>
          </w:tcPr>
          <w:p w:rsidR="00291CAD" w:rsidRDefault="00EF4C46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SL.</w:t>
            </w:r>
            <w:r w:rsidR="00291CAD">
              <w:rPr>
                <w:rFonts w:eastAsia="Calibri" w:cstheme="minorHAnsi"/>
                <w:sz w:val="20"/>
                <w:szCs w:val="20"/>
              </w:rPr>
              <w:t>10.</w:t>
            </w:r>
            <w:r w:rsidRPr="0088413A">
              <w:rPr>
                <w:rFonts w:eastAsia="Calibri" w:cstheme="minorHAnsi"/>
                <w:sz w:val="20"/>
                <w:szCs w:val="20"/>
              </w:rPr>
              <w:t>1</w:t>
            </w:r>
          </w:p>
          <w:p w:rsidR="00EF4C46" w:rsidRPr="0088413A" w:rsidRDefault="00EF4C46" w:rsidP="00EF4C46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Participate in a range of collaborative discussions: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a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Come to discussions prepared, having read and researched materials under study.</w:t>
            </w:r>
          </w:p>
          <w:p w:rsidR="00C3596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a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C3596A" w:rsidRPr="0088413A">
              <w:rPr>
                <w:rFonts w:eastAsia="Calibri" w:cstheme="minorHAnsi"/>
                <w:sz w:val="20"/>
                <w:szCs w:val="20"/>
              </w:rPr>
              <w:t>Refer to text evidence</w:t>
            </w:r>
            <w:r w:rsidR="00C3596A">
              <w:rPr>
                <w:rFonts w:eastAsia="Calibri" w:cstheme="minorHAnsi"/>
                <w:sz w:val="20"/>
                <w:szCs w:val="20"/>
              </w:rPr>
              <w:t>.</w:t>
            </w:r>
            <w:r w:rsidR="00C3596A" w:rsidRPr="0088413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b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Set rules for collegial discussions and decision-making (e.g. informal consensus, taking votes on key issues, presentation of alternate views).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b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Work with peers to set clear goals and deadlines and individual roles as needed.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c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Pose and respond to questions.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c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Relate discussion to broader themes or larger ideas. 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c</w:t>
            </w:r>
            <w:r w:rsidR="00291CAD">
              <w:rPr>
                <w:rFonts w:eastAsia="Calibri" w:cstheme="minorHAnsi"/>
                <w:sz w:val="20"/>
                <w:szCs w:val="20"/>
              </w:rPr>
              <w:t>.</w:t>
            </w:r>
            <w:r w:rsidRPr="0088413A">
              <w:rPr>
                <w:rFonts w:eastAsia="Calibri" w:cstheme="minorHAnsi"/>
                <w:sz w:val="20"/>
                <w:szCs w:val="20"/>
              </w:rPr>
              <w:t xml:space="preserve"> Actively incorporate others in discussion.</w:t>
            </w:r>
          </w:p>
          <w:p w:rsidR="00EF4C46" w:rsidRPr="0088413A" w:rsidRDefault="00EF4C46" w:rsidP="00CB2F19">
            <w:pPr>
              <w:rPr>
                <w:rFonts w:eastAsia="Calibri" w:cstheme="minorHAnsi"/>
                <w:sz w:val="20"/>
                <w:szCs w:val="20"/>
              </w:rPr>
            </w:pPr>
          </w:p>
          <w:p w:rsidR="00602889" w:rsidRPr="0088413A" w:rsidRDefault="00602889" w:rsidP="006879F3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:rsidR="00291CAD" w:rsidRPr="0039613D" w:rsidRDefault="001A041F" w:rsidP="001A041F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L.</w:t>
            </w:r>
            <w:r w:rsidR="00291CAD" w:rsidRPr="0039613D">
              <w:rPr>
                <w:rFonts w:eastAsia="Calibri" w:cstheme="minorHAnsi"/>
                <w:sz w:val="20"/>
                <w:szCs w:val="20"/>
              </w:rPr>
              <w:t>10.</w:t>
            </w:r>
            <w:r w:rsidRPr="0039613D">
              <w:rPr>
                <w:rFonts w:eastAsia="Calibri" w:cstheme="minorHAnsi"/>
                <w:sz w:val="20"/>
                <w:szCs w:val="20"/>
              </w:rPr>
              <w:t>1</w:t>
            </w:r>
          </w:p>
          <w:p w:rsidR="001A041F" w:rsidRPr="0039613D" w:rsidRDefault="001A041F" w:rsidP="001A041F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Demonstrate understanding of standard English conventions of grammar/usage.</w:t>
            </w:r>
          </w:p>
          <w:p w:rsidR="001A041F" w:rsidRPr="0039613D" w:rsidRDefault="00291CAD" w:rsidP="00C45971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a.</w:t>
            </w:r>
            <w:r w:rsidR="001A041F" w:rsidRPr="0039613D">
              <w:rPr>
                <w:rFonts w:eastAsia="Calibri" w:cstheme="minorHAnsi"/>
                <w:sz w:val="20"/>
                <w:szCs w:val="20"/>
              </w:rPr>
              <w:t xml:space="preserve"> Use various types </w:t>
            </w:r>
            <w:proofErr w:type="gramStart"/>
            <w:r w:rsidR="001A041F" w:rsidRPr="0039613D">
              <w:rPr>
                <w:rFonts w:eastAsia="Calibri" w:cstheme="minorHAnsi"/>
                <w:sz w:val="20"/>
                <w:szCs w:val="20"/>
              </w:rPr>
              <w:t>of  phrases</w:t>
            </w:r>
            <w:proofErr w:type="gramEnd"/>
            <w:r w:rsidR="001A041F" w:rsidRPr="0039613D">
              <w:rPr>
                <w:rFonts w:eastAsia="Calibri" w:cstheme="minorHAnsi"/>
                <w:sz w:val="20"/>
                <w:szCs w:val="20"/>
              </w:rPr>
              <w:t xml:space="preserve"> (</w:t>
            </w:r>
            <w:r w:rsidR="001A041F" w:rsidRPr="0039613D">
              <w:rPr>
                <w:rFonts w:eastAsia="Calibri" w:cstheme="minorHAnsi"/>
                <w:b/>
                <w:sz w:val="20"/>
                <w:szCs w:val="20"/>
              </w:rPr>
              <w:t>appositive</w:t>
            </w:r>
            <w:r w:rsidR="001A041F" w:rsidRPr="0039613D">
              <w:rPr>
                <w:rFonts w:eastAsia="Calibri" w:cstheme="minorHAnsi"/>
                <w:sz w:val="20"/>
                <w:szCs w:val="20"/>
              </w:rPr>
              <w:t>)</w:t>
            </w:r>
            <w:r w:rsidR="00900623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1A041F" w:rsidRPr="0039613D" w:rsidRDefault="001A041F" w:rsidP="001A041F">
            <w:pPr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39613D">
              <w:rPr>
                <w:rFonts w:eastAsia="Calibri" w:cstheme="minorHAnsi"/>
                <w:sz w:val="20"/>
                <w:szCs w:val="20"/>
              </w:rPr>
              <w:t>L.</w:t>
            </w:r>
            <w:r w:rsidR="00291CAD" w:rsidRPr="0039613D">
              <w:rPr>
                <w:rFonts w:eastAsia="Calibri" w:cstheme="minorHAnsi"/>
                <w:sz w:val="20"/>
                <w:szCs w:val="20"/>
              </w:rPr>
              <w:t>10.</w:t>
            </w:r>
            <w:r w:rsidRPr="0039613D">
              <w:rPr>
                <w:rFonts w:eastAsia="Calibri" w:cstheme="minorHAnsi"/>
                <w:sz w:val="20"/>
                <w:szCs w:val="20"/>
              </w:rPr>
              <w:t>2 Demonstrate understanding of standard English capitalization, punctuation, and spelling.</w:t>
            </w:r>
            <w:proofErr w:type="gramEnd"/>
          </w:p>
          <w:p w:rsidR="001A041F" w:rsidRPr="0039613D" w:rsidRDefault="0088413A" w:rsidP="0088413A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="00FB5D9B" w:rsidRPr="0039613D">
              <w:rPr>
                <w:rFonts w:eastAsia="Calibri" w:cstheme="minorHAnsi"/>
                <w:sz w:val="20"/>
                <w:szCs w:val="20"/>
              </w:rPr>
              <w:t>punctuate dialogue</w:t>
            </w:r>
          </w:p>
          <w:p w:rsidR="0068498C" w:rsidRPr="0039613D" w:rsidRDefault="0068498C" w:rsidP="0088413A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-commas with restrictive, nonrestrictive phrases.</w:t>
            </w:r>
          </w:p>
          <w:p w:rsidR="001A041F" w:rsidRPr="0039613D" w:rsidRDefault="001A041F" w:rsidP="001A041F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L.</w:t>
            </w:r>
            <w:r w:rsidR="00291CAD" w:rsidRPr="0039613D">
              <w:rPr>
                <w:rFonts w:eastAsia="Calibri" w:cstheme="minorHAnsi"/>
                <w:sz w:val="20"/>
                <w:szCs w:val="20"/>
              </w:rPr>
              <w:t>10.</w:t>
            </w:r>
            <w:r w:rsidRPr="0039613D">
              <w:rPr>
                <w:rFonts w:eastAsia="Calibri" w:cstheme="minorHAnsi"/>
                <w:sz w:val="20"/>
                <w:szCs w:val="20"/>
              </w:rPr>
              <w:t>4 Determine meaning of unknown words:</w:t>
            </w:r>
          </w:p>
          <w:p w:rsidR="001A041F" w:rsidRPr="0039613D" w:rsidRDefault="0088413A" w:rsidP="00C45971">
            <w:pPr>
              <w:ind w:left="8" w:hanging="8"/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="001A041F" w:rsidRPr="0039613D">
              <w:rPr>
                <w:rFonts w:eastAsia="Calibri" w:cstheme="minorHAnsi"/>
                <w:sz w:val="20"/>
                <w:szCs w:val="20"/>
              </w:rPr>
              <w:t>Use context clues.</w:t>
            </w:r>
          </w:p>
          <w:p w:rsidR="001A041F" w:rsidRPr="0039613D" w:rsidRDefault="0088413A" w:rsidP="00C45971">
            <w:pPr>
              <w:ind w:left="8" w:hanging="8"/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="001A041F" w:rsidRPr="0039613D">
              <w:rPr>
                <w:rFonts w:eastAsia="Calibri" w:cstheme="minorHAnsi"/>
                <w:sz w:val="20"/>
                <w:szCs w:val="20"/>
              </w:rPr>
              <w:t>Use appropriate references (print/digital) to determine meaning, pronoun citation or etymology (origin) or word.</w:t>
            </w:r>
          </w:p>
          <w:p w:rsidR="001A041F" w:rsidRPr="0039613D" w:rsidRDefault="001A041F" w:rsidP="00C45971">
            <w:pPr>
              <w:ind w:left="8" w:hanging="8"/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 xml:space="preserve">Identify/use word patterns correctly  e.g. </w:t>
            </w:r>
            <w:r w:rsidRPr="0039613D">
              <w:rPr>
                <w:rFonts w:eastAsia="Calibri" w:cstheme="minorHAnsi"/>
                <w:i/>
                <w:iCs/>
                <w:sz w:val="20"/>
                <w:szCs w:val="20"/>
              </w:rPr>
              <w:t>analyze, analysis</w:t>
            </w:r>
          </w:p>
          <w:p w:rsidR="001A041F" w:rsidRPr="0039613D" w:rsidRDefault="001A041F" w:rsidP="001A041F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L.</w:t>
            </w:r>
            <w:r w:rsidR="00291CAD" w:rsidRPr="0039613D">
              <w:rPr>
                <w:rFonts w:eastAsia="Calibri" w:cstheme="minorHAnsi"/>
                <w:sz w:val="20"/>
                <w:szCs w:val="20"/>
              </w:rPr>
              <w:t>10.</w:t>
            </w:r>
            <w:r w:rsidRPr="0039613D">
              <w:rPr>
                <w:rFonts w:eastAsia="Calibri" w:cstheme="minorHAnsi"/>
                <w:sz w:val="20"/>
                <w:szCs w:val="20"/>
              </w:rPr>
              <w:t>5 Demonstrate understanding of figurative language</w:t>
            </w:r>
            <w:r w:rsidR="0088413A" w:rsidRPr="0039613D">
              <w:rPr>
                <w:rFonts w:eastAsia="Calibri" w:cstheme="minorHAnsi"/>
                <w:sz w:val="20"/>
                <w:szCs w:val="20"/>
              </w:rPr>
              <w:t xml:space="preserve"> in context and analyze role in text</w:t>
            </w:r>
            <w:r w:rsidRPr="0039613D">
              <w:rPr>
                <w:rFonts w:eastAsia="Calibri" w:cstheme="minorHAnsi"/>
                <w:sz w:val="20"/>
                <w:szCs w:val="20"/>
              </w:rPr>
              <w:t xml:space="preserve">:  </w:t>
            </w:r>
          </w:p>
          <w:p w:rsidR="001A041F" w:rsidRPr="0039613D" w:rsidRDefault="0039613D" w:rsidP="0088413A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 xml:space="preserve">- </w:t>
            </w:r>
            <w:proofErr w:type="gramStart"/>
            <w:r w:rsidRPr="0039613D">
              <w:rPr>
                <w:rFonts w:eastAsia="Calibri" w:cstheme="minorHAnsi"/>
                <w:sz w:val="20"/>
                <w:szCs w:val="20"/>
              </w:rPr>
              <w:t>simile</w:t>
            </w:r>
            <w:proofErr w:type="gramEnd"/>
            <w:r w:rsidRPr="0039613D">
              <w:rPr>
                <w:rFonts w:eastAsia="Calibri" w:cstheme="minorHAnsi"/>
                <w:sz w:val="20"/>
                <w:szCs w:val="20"/>
              </w:rPr>
              <w:t>, metaphor, alliteration</w:t>
            </w:r>
            <w:r w:rsidR="00900623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1A041F" w:rsidRPr="0039613D" w:rsidRDefault="001A041F" w:rsidP="001A041F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L.</w:t>
            </w:r>
            <w:r w:rsidR="00291CAD" w:rsidRPr="0039613D">
              <w:rPr>
                <w:rFonts w:eastAsia="Calibri" w:cstheme="minorHAnsi"/>
                <w:sz w:val="20"/>
                <w:szCs w:val="20"/>
              </w:rPr>
              <w:t>10.</w:t>
            </w:r>
            <w:r w:rsidRPr="0039613D">
              <w:rPr>
                <w:rFonts w:eastAsia="Calibri" w:cstheme="minorHAnsi"/>
                <w:sz w:val="20"/>
                <w:szCs w:val="20"/>
              </w:rPr>
              <w:t>6 Use general academic vocabulary in reading/writing</w:t>
            </w:r>
            <w:r w:rsidR="0088413A" w:rsidRPr="0039613D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39613D">
              <w:rPr>
                <w:rFonts w:eastAsia="Calibri" w:cstheme="minorHAnsi"/>
                <w:sz w:val="20"/>
                <w:szCs w:val="20"/>
              </w:rPr>
              <w:t>/speaking/listening for comprehension.</w:t>
            </w:r>
          </w:p>
          <w:p w:rsidR="00602889" w:rsidRPr="0088413A" w:rsidRDefault="001A041F" w:rsidP="001A041F">
            <w:r w:rsidRPr="0039613D">
              <w:rPr>
                <w:rFonts w:eastAsia="Calibri" w:cstheme="minorHAnsi"/>
                <w:sz w:val="20"/>
                <w:szCs w:val="20"/>
              </w:rPr>
              <w:t>L.</w:t>
            </w:r>
            <w:r w:rsidR="00291CAD" w:rsidRPr="0039613D">
              <w:rPr>
                <w:rFonts w:eastAsia="Calibri" w:cstheme="minorHAnsi"/>
                <w:sz w:val="20"/>
                <w:szCs w:val="20"/>
              </w:rPr>
              <w:t>10.</w:t>
            </w:r>
            <w:r w:rsidRPr="0039613D">
              <w:rPr>
                <w:rFonts w:eastAsia="Calibri" w:cstheme="minorHAnsi"/>
                <w:sz w:val="20"/>
                <w:szCs w:val="20"/>
              </w:rPr>
              <w:t>3 Apply knowledge of language to understand how language functions in different contexts, to make effective choices for meaning and style.</w:t>
            </w:r>
          </w:p>
        </w:tc>
      </w:tr>
      <w:tr w:rsidR="00243C06" w:rsidTr="00641FD5">
        <w:tc>
          <w:tcPr>
            <w:tcW w:w="1260" w:type="dxa"/>
          </w:tcPr>
          <w:p w:rsidR="00243C06" w:rsidRPr="00D33DC2" w:rsidRDefault="00243C06" w:rsidP="003F31B1">
            <w:pPr>
              <w:rPr>
                <w:b/>
              </w:rPr>
            </w:pPr>
            <w:r w:rsidRPr="00D33DC2">
              <w:rPr>
                <w:b/>
              </w:rPr>
              <w:lastRenderedPageBreak/>
              <w:t>Timeframe</w:t>
            </w:r>
          </w:p>
        </w:tc>
        <w:tc>
          <w:tcPr>
            <w:tcW w:w="4320" w:type="dxa"/>
            <w:gridSpan w:val="4"/>
          </w:tcPr>
          <w:p w:rsidR="00243C06" w:rsidRPr="000775B9" w:rsidRDefault="00243C06" w:rsidP="00243C06">
            <w:pPr>
              <w:jc w:val="center"/>
              <w:rPr>
                <w:b/>
              </w:rPr>
            </w:pPr>
            <w:r w:rsidRPr="000775B9">
              <w:rPr>
                <w:b/>
              </w:rPr>
              <w:t>SHORT TEXTS</w:t>
            </w:r>
          </w:p>
        </w:tc>
        <w:tc>
          <w:tcPr>
            <w:tcW w:w="5940" w:type="dxa"/>
            <w:gridSpan w:val="5"/>
          </w:tcPr>
          <w:p w:rsidR="00243C06" w:rsidRPr="000775B9" w:rsidRDefault="00D33DC2" w:rsidP="00243C06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  <w:r w:rsidR="00DF71B0">
              <w:rPr>
                <w:b/>
              </w:rPr>
              <w:t>/EVIDENCE OF LEARNING</w:t>
            </w:r>
          </w:p>
        </w:tc>
      </w:tr>
      <w:tr w:rsidR="00243C06" w:rsidTr="00641FD5">
        <w:tc>
          <w:tcPr>
            <w:tcW w:w="1260" w:type="dxa"/>
          </w:tcPr>
          <w:p w:rsidR="00243C06" w:rsidRDefault="00243C06" w:rsidP="003F31B1">
            <w:r>
              <w:t>Ongoing throughout the quarter</w:t>
            </w:r>
          </w:p>
        </w:tc>
        <w:tc>
          <w:tcPr>
            <w:tcW w:w="4320" w:type="dxa"/>
            <w:gridSpan w:val="4"/>
          </w:tcPr>
          <w:p w:rsidR="00396A49" w:rsidRDefault="00243C06" w:rsidP="003F31B1">
            <w:pPr>
              <w:rPr>
                <w:rFonts w:eastAsia="Calibri" w:cstheme="minorHAnsi"/>
                <w:sz w:val="24"/>
                <w:szCs w:val="24"/>
              </w:rPr>
            </w:pPr>
            <w:r w:rsidRPr="0023497D">
              <w:rPr>
                <w:rFonts w:eastAsia="Calibri" w:cstheme="minorHAnsi"/>
                <w:sz w:val="24"/>
                <w:szCs w:val="24"/>
              </w:rPr>
              <w:t>“The Identifier”</w:t>
            </w:r>
          </w:p>
          <w:p w:rsidR="00243C06" w:rsidRDefault="00E02251" w:rsidP="003F31B1">
            <w:r>
              <w:rPr>
                <w:rFonts w:eastAsia="Calibri"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-188595</wp:posOffset>
                  </wp:positionV>
                  <wp:extent cx="655955" cy="819150"/>
                  <wp:effectExtent l="19050" t="0" r="0" b="0"/>
                  <wp:wrapTight wrapText="bothSides">
                    <wp:wrapPolygon edited="0">
                      <wp:start x="-627" y="0"/>
                      <wp:lineTo x="-627" y="21098"/>
                      <wp:lineTo x="21328" y="21098"/>
                      <wp:lineTo x="21328" y="0"/>
                      <wp:lineTo x="-627" y="0"/>
                    </wp:wrapPolygon>
                  </wp:wrapTight>
                  <wp:docPr id="40" name="il_fi" descr="http://www.heinemann.com/shared/covers/9780325042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inemann.com/shared/covers/9780325042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3C06" w:rsidRPr="0023497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396A49">
              <w:rPr>
                <w:rFonts w:eastAsia="Calibri" w:cstheme="minorHAnsi"/>
                <w:sz w:val="24"/>
                <w:szCs w:val="24"/>
              </w:rPr>
              <w:t>(</w:t>
            </w:r>
            <w:r w:rsidR="00243C06" w:rsidRPr="0023497D">
              <w:rPr>
                <w:rFonts w:eastAsia="Calibri" w:cstheme="minorHAnsi"/>
                <w:sz w:val="24"/>
                <w:szCs w:val="24"/>
              </w:rPr>
              <w:t>beginning page 35</w:t>
            </w:r>
            <w:r w:rsidR="00396A49">
              <w:rPr>
                <w:rFonts w:eastAsia="Calibri" w:cstheme="minorHAnsi"/>
                <w:sz w:val="24"/>
                <w:szCs w:val="24"/>
              </w:rPr>
              <w:t>)</w:t>
            </w:r>
          </w:p>
        </w:tc>
        <w:tc>
          <w:tcPr>
            <w:tcW w:w="2880" w:type="dxa"/>
            <w:gridSpan w:val="2"/>
          </w:tcPr>
          <w:p w:rsidR="00243C06" w:rsidRDefault="00243C06" w:rsidP="00243C06">
            <w:pPr>
              <w:rPr>
                <w:rFonts w:eastAsia="Calibri" w:cstheme="minorHAnsi"/>
                <w:sz w:val="21"/>
                <w:szCs w:val="21"/>
              </w:rPr>
            </w:pPr>
            <w:r w:rsidRPr="0088413A">
              <w:rPr>
                <w:rFonts w:eastAsia="Calibri" w:cstheme="minorHAnsi"/>
                <w:sz w:val="21"/>
                <w:szCs w:val="21"/>
              </w:rPr>
              <w:t>L.</w:t>
            </w:r>
            <w:r>
              <w:rPr>
                <w:rFonts w:eastAsia="Calibri" w:cstheme="minorHAnsi"/>
                <w:sz w:val="21"/>
                <w:szCs w:val="21"/>
              </w:rPr>
              <w:t>10.</w:t>
            </w:r>
            <w:r w:rsidRPr="0088413A">
              <w:rPr>
                <w:rFonts w:eastAsia="Calibri" w:cstheme="minorHAnsi"/>
                <w:sz w:val="21"/>
                <w:szCs w:val="21"/>
              </w:rPr>
              <w:t>1</w:t>
            </w:r>
            <w:r>
              <w:rPr>
                <w:rFonts w:eastAsia="Calibri" w:cstheme="minorHAnsi"/>
                <w:sz w:val="21"/>
                <w:szCs w:val="21"/>
              </w:rPr>
              <w:t>a</w:t>
            </w:r>
          </w:p>
          <w:p w:rsidR="00243C06" w:rsidRDefault="00243C06" w:rsidP="00243C06">
            <w:r w:rsidRPr="0088413A">
              <w:rPr>
                <w:rFonts w:eastAsia="Calibri" w:cstheme="minorHAnsi"/>
                <w:sz w:val="21"/>
                <w:szCs w:val="21"/>
              </w:rPr>
              <w:t xml:space="preserve"> Use various types of  phrases (</w:t>
            </w:r>
            <w:r w:rsidRPr="00291CAD">
              <w:rPr>
                <w:rFonts w:eastAsia="Calibri" w:cstheme="minorHAnsi"/>
                <w:b/>
                <w:sz w:val="21"/>
                <w:szCs w:val="21"/>
              </w:rPr>
              <w:t>appositive</w:t>
            </w:r>
            <w:r w:rsidRPr="0088413A">
              <w:rPr>
                <w:rFonts w:eastAsia="Calibri" w:cstheme="minorHAnsi"/>
                <w:sz w:val="21"/>
                <w:szCs w:val="21"/>
              </w:rPr>
              <w:t>)</w:t>
            </w:r>
          </w:p>
        </w:tc>
        <w:tc>
          <w:tcPr>
            <w:tcW w:w="3060" w:type="dxa"/>
            <w:gridSpan w:val="3"/>
          </w:tcPr>
          <w:p w:rsidR="00243C06" w:rsidRDefault="002D6252" w:rsidP="003F31B1">
            <w:r>
              <w:t>-Sentence modeling</w:t>
            </w:r>
          </w:p>
          <w:p w:rsidR="002D6252" w:rsidRDefault="002D6252" w:rsidP="003F31B1">
            <w:r>
              <w:t>-</w:t>
            </w:r>
            <w:r w:rsidR="00D622C5">
              <w:t>Applying in written works throughout unit</w:t>
            </w:r>
          </w:p>
        </w:tc>
      </w:tr>
      <w:tr w:rsidR="00736F15" w:rsidTr="00EA5928">
        <w:trPr>
          <w:trHeight w:val="3794"/>
        </w:trPr>
        <w:tc>
          <w:tcPr>
            <w:tcW w:w="1260" w:type="dxa"/>
          </w:tcPr>
          <w:p w:rsidR="00736F15" w:rsidRDefault="00736F15" w:rsidP="003F31B1">
            <w:r>
              <w:t>2 weeks</w:t>
            </w:r>
          </w:p>
        </w:tc>
        <w:tc>
          <w:tcPr>
            <w:tcW w:w="2160" w:type="dxa"/>
            <w:gridSpan w:val="2"/>
          </w:tcPr>
          <w:p w:rsidR="00504C80" w:rsidRDefault="00D6637C" w:rsidP="003F31B1">
            <w:r>
              <w:t>Image:</w:t>
            </w:r>
          </w:p>
          <w:p w:rsidR="00294DB2" w:rsidRDefault="00F54C4F" w:rsidP="003F31B1">
            <w:hyperlink r:id="rId12" w:history="1">
              <w:r w:rsidR="00294DB2" w:rsidRPr="00294DB2">
                <w:rPr>
                  <w:rStyle w:val="Hyperlink"/>
                </w:rPr>
                <w:t>Reproduction of Echo and Narcissus</w:t>
              </w:r>
            </w:hyperlink>
            <w:r w:rsidR="00294DB2">
              <w:t xml:space="preserve"> (removes bare breast)</w:t>
            </w:r>
          </w:p>
          <w:p w:rsidR="00294DB2" w:rsidRDefault="00294DB2" w:rsidP="003F31B1"/>
          <w:p w:rsidR="00504C80" w:rsidRDefault="00504C80" w:rsidP="003F31B1">
            <w:r>
              <w:t>Myth of Echo and Narcissus</w:t>
            </w:r>
          </w:p>
          <w:p w:rsidR="00504C80" w:rsidRDefault="00504C80" w:rsidP="003F31B1"/>
          <w:p w:rsidR="003C40C2" w:rsidRDefault="003C40C2" w:rsidP="003F31B1">
            <w:r>
              <w:rPr>
                <w:noProof/>
              </w:rPr>
              <w:drawing>
                <wp:inline distT="0" distB="0" distL="0" distR="0">
                  <wp:extent cx="1171575" cy="171450"/>
                  <wp:effectExtent l="19050" t="0" r="9525" b="0"/>
                  <wp:docPr id="1" name="Picture 1" descr="NYTime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YTime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“Does </w:t>
            </w:r>
            <w:proofErr w:type="spellStart"/>
            <w:r>
              <w:t>Facebook</w:t>
            </w:r>
            <w:proofErr w:type="spellEnd"/>
            <w:r>
              <w:t xml:space="preserve"> Turn People Into Narcissists?” (Tara Parker-Pope) </w:t>
            </w:r>
          </w:p>
          <w:p w:rsidR="00736F15" w:rsidRDefault="00736F15" w:rsidP="003F31B1"/>
          <w:p w:rsidR="00736F15" w:rsidRDefault="00F121AC" w:rsidP="003F31B1">
            <w:r>
              <w:t>“</w:t>
            </w:r>
          </w:p>
        </w:tc>
        <w:tc>
          <w:tcPr>
            <w:tcW w:w="2160" w:type="dxa"/>
            <w:gridSpan w:val="2"/>
          </w:tcPr>
          <w:p w:rsidR="00736F15" w:rsidRDefault="00EA5928" w:rsidP="00EA5928">
            <w:r>
              <w:rPr>
                <w:rFonts w:eastAsia="Calibri" w:cstheme="minorHAnsi"/>
                <w:noProof/>
                <w:sz w:val="21"/>
                <w:szCs w:val="21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635</wp:posOffset>
                  </wp:positionV>
                  <wp:extent cx="511810" cy="723900"/>
                  <wp:effectExtent l="19050" t="0" r="2540" b="0"/>
                  <wp:wrapTight wrapText="bothSides">
                    <wp:wrapPolygon edited="0">
                      <wp:start x="-804" y="0"/>
                      <wp:lineTo x="-804" y="21032"/>
                      <wp:lineTo x="21707" y="21032"/>
                      <wp:lineTo x="21707" y="0"/>
                      <wp:lineTo x="-804" y="0"/>
                    </wp:wrapPolygon>
                  </wp:wrapTight>
                  <wp:docPr id="8" name="Picture 3" descr="William Faulk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lliam Faulk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36F15">
              <w:rPr>
                <w:rFonts w:eastAsia="Calibri" w:cstheme="minorHAnsi"/>
                <w:sz w:val="21"/>
                <w:szCs w:val="21"/>
              </w:rPr>
              <w:t xml:space="preserve">Nobel Prize </w:t>
            </w:r>
            <w:r>
              <w:rPr>
                <w:rFonts w:eastAsia="Calibri" w:cstheme="minorHAnsi"/>
                <w:sz w:val="21"/>
                <w:szCs w:val="21"/>
              </w:rPr>
              <w:t>A</w:t>
            </w:r>
            <w:r w:rsidR="00736F15">
              <w:rPr>
                <w:rFonts w:eastAsia="Calibri" w:cstheme="minorHAnsi"/>
                <w:sz w:val="21"/>
                <w:szCs w:val="21"/>
              </w:rPr>
              <w:t>cceptance Speech, 1949 (William Faulkner)</w:t>
            </w:r>
          </w:p>
        </w:tc>
        <w:tc>
          <w:tcPr>
            <w:tcW w:w="2880" w:type="dxa"/>
            <w:gridSpan w:val="2"/>
          </w:tcPr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 xml:space="preserve">RI/RL.10.1 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Explain what the text says.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Draw inferences.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 xml:space="preserve">RI/RL.10.1 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Cite text evidence to support analysis.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SL.10.1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Participate in a range of collab</w:t>
            </w:r>
            <w:r>
              <w:rPr>
                <w:rFonts w:eastAsia="Calibri" w:cstheme="minorHAnsi"/>
                <w:sz w:val="20"/>
                <w:szCs w:val="20"/>
              </w:rPr>
              <w:t>orative discussions.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 xml:space="preserve">W.10.2 </w:t>
            </w:r>
          </w:p>
          <w:p w:rsidR="00736F15" w:rsidRPr="006D33AF" w:rsidRDefault="00736F15" w:rsidP="00243C06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Write informative/ explanatory texts (Analyzing Texts).</w:t>
            </w:r>
          </w:p>
          <w:p w:rsidR="00736F15" w:rsidRDefault="00736F15" w:rsidP="003F31B1"/>
        </w:tc>
        <w:tc>
          <w:tcPr>
            <w:tcW w:w="3060" w:type="dxa"/>
            <w:gridSpan w:val="3"/>
          </w:tcPr>
          <w:p w:rsidR="00736F15" w:rsidRPr="00AF0212" w:rsidRDefault="00736F15" w:rsidP="00243C06">
            <w:pPr>
              <w:rPr>
                <w:b/>
              </w:rPr>
            </w:pPr>
            <w:r w:rsidRPr="00AF0212">
              <w:rPr>
                <w:b/>
              </w:rPr>
              <w:t>Questions for Socratic Seminar and/or Analytical Paragraphs (PEE: point-evidence-explanation):</w:t>
            </w:r>
          </w:p>
          <w:p w:rsidR="00DE666D" w:rsidRDefault="00D6637C" w:rsidP="008F34EF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does our image of self affect our attitude</w:t>
            </w:r>
            <w:r w:rsidR="000A58D2">
              <w:rPr>
                <w:sz w:val="20"/>
                <w:szCs w:val="20"/>
              </w:rPr>
              <w:t xml:space="preserve"> and actions</w:t>
            </w:r>
            <w:r>
              <w:rPr>
                <w:sz w:val="20"/>
                <w:szCs w:val="20"/>
              </w:rPr>
              <w:t>?</w:t>
            </w:r>
          </w:p>
          <w:p w:rsidR="00736F15" w:rsidRDefault="00736F15" w:rsidP="008F34EF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 w:rsidRPr="00736F15">
              <w:rPr>
                <w:sz w:val="20"/>
                <w:szCs w:val="20"/>
              </w:rPr>
              <w:t>According to Faulkner, what is the duty of a writer? Use textual evidence to support explanation.</w:t>
            </w:r>
          </w:p>
          <w:p w:rsidR="008F34EF" w:rsidRDefault="008F34EF" w:rsidP="008F34EF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would Faulkner say about social networking sites? Do sites such as </w:t>
            </w:r>
            <w:proofErr w:type="spellStart"/>
            <w:r>
              <w:rPr>
                <w:sz w:val="20"/>
                <w:szCs w:val="20"/>
              </w:rPr>
              <w:t>Facebook</w:t>
            </w:r>
            <w:proofErr w:type="spellEnd"/>
            <w:r>
              <w:rPr>
                <w:sz w:val="20"/>
                <w:szCs w:val="20"/>
              </w:rPr>
              <w:t xml:space="preserve"> and Twitter promote seeking deep “universal truths”?</w:t>
            </w:r>
          </w:p>
          <w:p w:rsidR="008531AC" w:rsidRDefault="008531AC" w:rsidP="00853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 How do the authors use  </w:t>
            </w:r>
          </w:p>
          <w:p w:rsidR="008531AC" w:rsidRDefault="008531AC" w:rsidP="00853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reflection to engage readers to </w:t>
            </w:r>
          </w:p>
          <w:p w:rsidR="008531AC" w:rsidRDefault="008531AC" w:rsidP="00853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think carefully about ideas in  </w:t>
            </w:r>
          </w:p>
          <w:p w:rsidR="008531AC" w:rsidRPr="008531AC" w:rsidRDefault="008531AC" w:rsidP="00853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 w:rsidRPr="008531AC">
              <w:rPr>
                <w:sz w:val="20"/>
                <w:szCs w:val="20"/>
              </w:rPr>
              <w:t>new</w:t>
            </w:r>
            <w:proofErr w:type="gramEnd"/>
            <w:r w:rsidRPr="008531AC">
              <w:rPr>
                <w:sz w:val="20"/>
                <w:szCs w:val="20"/>
              </w:rPr>
              <w:t xml:space="preserve"> way</w:t>
            </w:r>
            <w:r w:rsidR="00DE666D">
              <w:rPr>
                <w:sz w:val="20"/>
                <w:szCs w:val="20"/>
              </w:rPr>
              <w:t>s</w:t>
            </w:r>
            <w:r w:rsidRPr="008531AC">
              <w:rPr>
                <w:sz w:val="20"/>
                <w:szCs w:val="20"/>
              </w:rPr>
              <w:t xml:space="preserve">? </w:t>
            </w:r>
          </w:p>
          <w:p w:rsidR="008531AC" w:rsidRPr="008531AC" w:rsidRDefault="008531AC" w:rsidP="008531AC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 w:rsidRPr="008F34EF">
              <w:rPr>
                <w:sz w:val="20"/>
                <w:szCs w:val="20"/>
              </w:rPr>
              <w:t>Explain an inference drawn from the text. Use textual evidence to support explanation.</w:t>
            </w:r>
          </w:p>
        </w:tc>
      </w:tr>
      <w:tr w:rsidR="00243C06" w:rsidTr="00EA5928">
        <w:tc>
          <w:tcPr>
            <w:tcW w:w="1260" w:type="dxa"/>
          </w:tcPr>
          <w:p w:rsidR="00243C06" w:rsidRDefault="002414E4" w:rsidP="003F31B1">
            <w:r>
              <w:t>2 weeks</w:t>
            </w:r>
          </w:p>
        </w:tc>
        <w:tc>
          <w:tcPr>
            <w:tcW w:w="2160" w:type="dxa"/>
            <w:gridSpan w:val="2"/>
          </w:tcPr>
          <w:p w:rsidR="000A58D2" w:rsidRDefault="00F121AC" w:rsidP="003F31B1">
            <w:r>
              <w:t>Poems by Langston Hughes:</w:t>
            </w:r>
          </w:p>
          <w:p w:rsidR="00F121AC" w:rsidRDefault="009B2D9E" w:rsidP="003F31B1">
            <w:r>
              <w:rPr>
                <w:noProof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-301625</wp:posOffset>
                  </wp:positionV>
                  <wp:extent cx="573405" cy="752475"/>
                  <wp:effectExtent l="19050" t="0" r="0" b="0"/>
                  <wp:wrapTight wrapText="bothSides">
                    <wp:wrapPolygon edited="0">
                      <wp:start x="-718" y="0"/>
                      <wp:lineTo x="-718" y="21327"/>
                      <wp:lineTo x="21528" y="21327"/>
                      <wp:lineTo x="21528" y="0"/>
                      <wp:lineTo x="-718" y="0"/>
                    </wp:wrapPolygon>
                  </wp:wrapTight>
                  <wp:docPr id="4" name="Picture 4" descr="http://t0.gstatic.com/images?q=tbn:ANd9GcSMdlXvWD9e2G8hrikmvIBmQFIjT86NNAb-K-DgU_oj4dufrhZvx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0.gstatic.com/images?q=tbn:ANd9GcSMdlXvWD9e2G8hrikmvIBmQFIjT86NNAb-K-DgU_oj4dufrhZvx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121AC">
              <w:t>“Dream Variations”</w:t>
            </w:r>
          </w:p>
          <w:p w:rsidR="00F121AC" w:rsidRDefault="00F121AC" w:rsidP="003F31B1">
            <w:r>
              <w:t>“I Dream a World”</w:t>
            </w:r>
          </w:p>
          <w:p w:rsidR="00F121AC" w:rsidRDefault="00F121AC" w:rsidP="003F31B1">
            <w:r>
              <w:t>“Harlem”</w:t>
            </w:r>
            <w:r w:rsidR="009B2D9E">
              <w:t xml:space="preserve"> </w:t>
            </w:r>
          </w:p>
          <w:p w:rsidR="00F121AC" w:rsidRDefault="00F121AC" w:rsidP="003F31B1"/>
        </w:tc>
        <w:tc>
          <w:tcPr>
            <w:tcW w:w="2160" w:type="dxa"/>
            <w:gridSpan w:val="2"/>
          </w:tcPr>
          <w:p w:rsidR="00243C06" w:rsidRDefault="002414E4" w:rsidP="003F31B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42545</wp:posOffset>
                  </wp:positionV>
                  <wp:extent cx="599440" cy="676275"/>
                  <wp:effectExtent l="19050" t="0" r="0" b="0"/>
                  <wp:wrapSquare wrapText="bothSides"/>
                  <wp:docPr id="44" name="Picture 5" descr="http://www.bartleby.com/124/lincol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artleby.com/124/lincol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3C06">
              <w:rPr>
                <w:rFonts w:eastAsia="Calibri" w:cstheme="minorHAnsi"/>
                <w:sz w:val="21"/>
                <w:szCs w:val="21"/>
              </w:rPr>
              <w:t>“Second Inaugural Address” (Abraham Lincoln)</w:t>
            </w:r>
          </w:p>
        </w:tc>
        <w:tc>
          <w:tcPr>
            <w:tcW w:w="2880" w:type="dxa"/>
            <w:gridSpan w:val="2"/>
          </w:tcPr>
          <w:p w:rsidR="002414E4" w:rsidRPr="006D33AF" w:rsidRDefault="002414E4" w:rsidP="002414E4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 xml:space="preserve">RL/RI.10.4 </w:t>
            </w:r>
          </w:p>
          <w:p w:rsidR="002414E4" w:rsidRPr="006D33AF" w:rsidRDefault="002414E4" w:rsidP="002414E4">
            <w:pPr>
              <w:rPr>
                <w:rFonts w:eastAsia="Calibri" w:cstheme="minorHAnsi"/>
                <w:sz w:val="20"/>
                <w:szCs w:val="20"/>
              </w:rPr>
            </w:pPr>
            <w:r w:rsidRPr="006D33AF">
              <w:rPr>
                <w:rFonts w:eastAsia="Calibri" w:cstheme="minorHAnsi"/>
                <w:sz w:val="20"/>
                <w:szCs w:val="20"/>
              </w:rPr>
              <w:t>Analyze figurative and connotative meanings of words/phrases.</w:t>
            </w:r>
          </w:p>
          <w:p w:rsidR="002414E4" w:rsidRDefault="00CA7ABA" w:rsidP="00CA7ABA">
            <w:pPr>
              <w:rPr>
                <w:rFonts w:eastAsia="Calibri" w:cstheme="minorHAnsi"/>
                <w:sz w:val="20"/>
                <w:szCs w:val="20"/>
              </w:rPr>
            </w:pPr>
            <w:r w:rsidRPr="00CA7ABA">
              <w:rPr>
                <w:rFonts w:eastAsia="Calibri" w:cstheme="minorHAnsi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 xml:space="preserve">* </w:t>
            </w:r>
            <w:r w:rsidR="002414E4" w:rsidRPr="00CA7ABA">
              <w:rPr>
                <w:rFonts w:eastAsia="Calibri" w:cstheme="minorHAnsi"/>
                <w:sz w:val="20"/>
                <w:szCs w:val="20"/>
              </w:rPr>
              <w:t>Analyze impact of word choice on meaning and tone.</w:t>
            </w:r>
          </w:p>
          <w:p w:rsidR="00243C06" w:rsidRDefault="00CA7ABA" w:rsidP="00641FD5">
            <w:r w:rsidRPr="0039613D">
              <w:rPr>
                <w:rFonts w:eastAsia="Calibri" w:cstheme="minorHAnsi"/>
                <w:sz w:val="20"/>
                <w:szCs w:val="20"/>
              </w:rPr>
              <w:t>L.10.3 Apply knowledge of language to understand how language functions in different contexts, to make effective choices for meaning and style.</w:t>
            </w:r>
          </w:p>
        </w:tc>
        <w:tc>
          <w:tcPr>
            <w:tcW w:w="3060" w:type="dxa"/>
            <w:gridSpan w:val="3"/>
          </w:tcPr>
          <w:p w:rsidR="009B2D9E" w:rsidRDefault="009B2D9E" w:rsidP="002414E4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author’s tone? What words and phrases convey his tone?</w:t>
            </w:r>
          </w:p>
          <w:p w:rsidR="009B2D9E" w:rsidRDefault="009B2D9E" w:rsidP="002414E4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does the author use similes and metaphors to convey his ideas? </w:t>
            </w:r>
          </w:p>
          <w:p w:rsidR="002414E4" w:rsidRDefault="002414E4" w:rsidP="002414E4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does Lincoln’s word choice create a</w:t>
            </w:r>
            <w:r w:rsidR="008E7343">
              <w:rPr>
                <w:sz w:val="20"/>
                <w:szCs w:val="20"/>
              </w:rPr>
              <w:t xml:space="preserve"> tone of righteous indignation?</w:t>
            </w:r>
          </w:p>
          <w:p w:rsidR="008E7343" w:rsidRPr="008E7343" w:rsidRDefault="008E7343" w:rsidP="008E73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</w:t>
            </w:r>
          </w:p>
          <w:p w:rsidR="00243C06" w:rsidRDefault="00243C06" w:rsidP="003F31B1"/>
        </w:tc>
      </w:tr>
      <w:tr w:rsidR="00243C06" w:rsidTr="00EA5928">
        <w:tc>
          <w:tcPr>
            <w:tcW w:w="1260" w:type="dxa"/>
          </w:tcPr>
          <w:p w:rsidR="00243C06" w:rsidRDefault="002414E4" w:rsidP="003F31B1">
            <w:r>
              <w:t>2 weeks</w:t>
            </w:r>
          </w:p>
        </w:tc>
        <w:tc>
          <w:tcPr>
            <w:tcW w:w="2160" w:type="dxa"/>
            <w:gridSpan w:val="2"/>
          </w:tcPr>
          <w:p w:rsidR="00243C06" w:rsidRDefault="00EA5928" w:rsidP="003F31B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36195</wp:posOffset>
                  </wp:positionV>
                  <wp:extent cx="542925" cy="672465"/>
                  <wp:effectExtent l="19050" t="0" r="9525" b="0"/>
                  <wp:wrapTight wrapText="bothSides">
                    <wp:wrapPolygon edited="0">
                      <wp:start x="-758" y="0"/>
                      <wp:lineTo x="-758" y="20805"/>
                      <wp:lineTo x="21979" y="20805"/>
                      <wp:lineTo x="21979" y="0"/>
                      <wp:lineTo x="-758" y="0"/>
                    </wp:wrapPolygon>
                  </wp:wrapTight>
                  <wp:docPr id="46" name="il_fi" descr="http://0.tqn.com/d/grammar/1/G/s/5/-/-/graham_gre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0.tqn.com/d/grammar/1/G/s/5/-/-/graham_gre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14E4">
              <w:rPr>
                <w:rFonts w:eastAsia="Calibri" w:cstheme="minorHAnsi"/>
                <w:sz w:val="21"/>
                <w:szCs w:val="21"/>
              </w:rPr>
              <w:t>Excerpt from “The Lost Childhood” (Graham Greene)</w:t>
            </w:r>
          </w:p>
          <w:p w:rsidR="00C1495C" w:rsidRDefault="00C1495C" w:rsidP="003F31B1">
            <w:pPr>
              <w:rPr>
                <w:rFonts w:eastAsia="Calibri" w:cstheme="minorHAnsi"/>
                <w:sz w:val="21"/>
                <w:szCs w:val="21"/>
              </w:rPr>
            </w:pPr>
          </w:p>
          <w:p w:rsidR="00C1495C" w:rsidRDefault="00C1495C" w:rsidP="003F31B1">
            <w:r>
              <w:rPr>
                <w:rFonts w:eastAsia="Calibri" w:cstheme="minorHAnsi"/>
                <w:sz w:val="21"/>
                <w:szCs w:val="21"/>
              </w:rPr>
              <w:t xml:space="preserve">Excerpts from </w:t>
            </w:r>
            <w:r w:rsidRPr="00C1495C">
              <w:rPr>
                <w:rFonts w:eastAsia="Calibri" w:cstheme="minorHAnsi"/>
                <w:i/>
                <w:sz w:val="21"/>
                <w:szCs w:val="21"/>
              </w:rPr>
              <w:t>Autobiography of a Face</w:t>
            </w:r>
          </w:p>
        </w:tc>
        <w:tc>
          <w:tcPr>
            <w:tcW w:w="2160" w:type="dxa"/>
            <w:gridSpan w:val="2"/>
          </w:tcPr>
          <w:p w:rsidR="00F5353D" w:rsidRDefault="00EA5928" w:rsidP="003F31B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64770</wp:posOffset>
                  </wp:positionV>
                  <wp:extent cx="600075" cy="676275"/>
                  <wp:effectExtent l="19050" t="0" r="9525" b="0"/>
                  <wp:wrapTight wrapText="bothSides">
                    <wp:wrapPolygon edited="0">
                      <wp:start x="-686" y="0"/>
                      <wp:lineTo x="-686" y="21296"/>
                      <wp:lineTo x="21943" y="21296"/>
                      <wp:lineTo x="21943" y="0"/>
                      <wp:lineTo x="-686" y="0"/>
                    </wp:wrapPolygon>
                  </wp:wrapTight>
                  <wp:docPr id="9" name="il_fi" descr="http://ushistoryimages.com/images/frederick-douglass/fullsize/frederick-douglass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historyimages.com/images/frederick-douglass/fullsize/frederick-douglass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 w:cstheme="minorHAnsi"/>
                <w:sz w:val="21"/>
                <w:szCs w:val="21"/>
              </w:rPr>
              <w:t xml:space="preserve"> Ex</w:t>
            </w:r>
            <w:r w:rsidR="00180162">
              <w:rPr>
                <w:rFonts w:eastAsia="Calibri" w:cstheme="minorHAnsi"/>
                <w:sz w:val="21"/>
                <w:szCs w:val="21"/>
              </w:rPr>
              <w:t>c</w:t>
            </w:r>
            <w:r>
              <w:rPr>
                <w:rFonts w:eastAsia="Calibri" w:cstheme="minorHAnsi"/>
                <w:sz w:val="21"/>
                <w:szCs w:val="21"/>
              </w:rPr>
              <w:t xml:space="preserve">erpt from </w:t>
            </w:r>
            <w:r w:rsidRPr="00EA5928">
              <w:rPr>
                <w:rFonts w:eastAsia="Calibri" w:cstheme="minorHAnsi"/>
                <w:i/>
                <w:sz w:val="21"/>
                <w:szCs w:val="21"/>
              </w:rPr>
              <w:t>Narrative of a Slave</w:t>
            </w:r>
            <w:r>
              <w:rPr>
                <w:rFonts w:eastAsia="Calibri" w:cstheme="minorHAnsi"/>
                <w:sz w:val="21"/>
                <w:szCs w:val="21"/>
              </w:rPr>
              <w:t>, “Learning to Read and Write” (Frederick Douglass)</w:t>
            </w:r>
          </w:p>
          <w:p w:rsidR="00180162" w:rsidRDefault="00180162" w:rsidP="003F31B1">
            <w:pPr>
              <w:rPr>
                <w:rFonts w:eastAsia="Calibri" w:cstheme="minorHAnsi"/>
                <w:sz w:val="21"/>
                <w:szCs w:val="21"/>
              </w:rPr>
            </w:pPr>
          </w:p>
          <w:p w:rsidR="00180162" w:rsidRDefault="00180162" w:rsidP="003F31B1">
            <w:pPr>
              <w:rPr>
                <w:rFonts w:eastAsia="Calibri" w:cstheme="minorHAnsi"/>
                <w:sz w:val="21"/>
                <w:szCs w:val="21"/>
              </w:rPr>
            </w:pPr>
          </w:p>
          <w:p w:rsidR="00180162" w:rsidRDefault="00180162" w:rsidP="003F31B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* Make additional memoirs available for independent reading.</w:t>
            </w:r>
          </w:p>
          <w:p w:rsidR="008252AF" w:rsidRDefault="008252AF" w:rsidP="003F31B1">
            <w:pPr>
              <w:rPr>
                <w:rFonts w:eastAsia="Calibri" w:cstheme="minorHAnsi"/>
                <w:sz w:val="21"/>
                <w:szCs w:val="21"/>
              </w:rPr>
            </w:pPr>
          </w:p>
          <w:p w:rsidR="008252AF" w:rsidRDefault="008252AF" w:rsidP="003F31B1">
            <w:pPr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2880" w:type="dxa"/>
            <w:gridSpan w:val="2"/>
          </w:tcPr>
          <w:p w:rsidR="002414E4" w:rsidRPr="00803D84" w:rsidRDefault="002414E4" w:rsidP="002414E4">
            <w:pPr>
              <w:rPr>
                <w:rFonts w:eastAsia="Calibri" w:cstheme="minorHAnsi"/>
                <w:sz w:val="20"/>
                <w:szCs w:val="20"/>
              </w:rPr>
            </w:pPr>
            <w:r w:rsidRPr="00803D84">
              <w:rPr>
                <w:rFonts w:eastAsia="Calibri" w:cstheme="minorHAnsi"/>
                <w:sz w:val="20"/>
                <w:szCs w:val="20"/>
              </w:rPr>
              <w:lastRenderedPageBreak/>
              <w:t>RL.10.5</w:t>
            </w:r>
          </w:p>
          <w:p w:rsidR="002414E4" w:rsidRPr="00803D84" w:rsidRDefault="002414E4" w:rsidP="002414E4">
            <w:pPr>
              <w:rPr>
                <w:rFonts w:eastAsia="Calibri" w:cstheme="minorHAnsi"/>
                <w:sz w:val="20"/>
                <w:szCs w:val="20"/>
              </w:rPr>
            </w:pPr>
            <w:r w:rsidRPr="00803D84">
              <w:rPr>
                <w:rFonts w:eastAsia="Calibri" w:cstheme="minorHAnsi"/>
                <w:sz w:val="20"/>
                <w:szCs w:val="20"/>
              </w:rPr>
              <w:t>Analyze how author structures text, orders events, manipulates time, and how these create such effects as mystery, tension, or surprise.</w:t>
            </w:r>
          </w:p>
          <w:p w:rsidR="002414E4" w:rsidRPr="00803D84" w:rsidRDefault="002414E4" w:rsidP="002414E4">
            <w:pPr>
              <w:rPr>
                <w:rFonts w:eastAsia="Calibri" w:cstheme="minorHAnsi"/>
                <w:sz w:val="20"/>
                <w:szCs w:val="20"/>
              </w:rPr>
            </w:pPr>
            <w:r w:rsidRPr="00803D84">
              <w:rPr>
                <w:rFonts w:eastAsia="Calibri" w:cstheme="minorHAnsi"/>
                <w:sz w:val="20"/>
                <w:szCs w:val="20"/>
              </w:rPr>
              <w:t>W.10.3 Write narratives (memoir).</w:t>
            </w:r>
          </w:p>
          <w:p w:rsidR="002414E4" w:rsidRPr="00803D84" w:rsidRDefault="002414E4" w:rsidP="002414E4">
            <w:pPr>
              <w:rPr>
                <w:rFonts w:eastAsia="Calibri" w:cstheme="minorHAnsi"/>
                <w:sz w:val="20"/>
                <w:szCs w:val="20"/>
              </w:rPr>
            </w:pPr>
            <w:r w:rsidRPr="00803D84">
              <w:rPr>
                <w:rFonts w:eastAsia="Calibri" w:cstheme="minorHAnsi"/>
                <w:sz w:val="20"/>
                <w:szCs w:val="20"/>
              </w:rPr>
              <w:t>L.10.2 Demonstrate understanding of standard English capitalization, punctuation, and spelling.</w:t>
            </w:r>
          </w:p>
          <w:p w:rsidR="002414E4" w:rsidRDefault="002414E4" w:rsidP="002414E4">
            <w:pPr>
              <w:rPr>
                <w:rFonts w:eastAsia="Calibri" w:cstheme="minorHAnsi"/>
                <w:sz w:val="21"/>
                <w:szCs w:val="21"/>
              </w:rPr>
            </w:pPr>
            <w:r w:rsidRPr="0088413A">
              <w:rPr>
                <w:rFonts w:eastAsia="Calibri" w:cstheme="minorHAnsi"/>
                <w:sz w:val="21"/>
                <w:szCs w:val="21"/>
              </w:rPr>
              <w:t xml:space="preserve">- </w:t>
            </w:r>
            <w:r>
              <w:rPr>
                <w:rFonts w:eastAsia="Calibri" w:cstheme="minorHAnsi"/>
                <w:sz w:val="21"/>
                <w:szCs w:val="21"/>
              </w:rPr>
              <w:t>punctuate dialogue</w:t>
            </w:r>
          </w:p>
          <w:p w:rsidR="00580E7F" w:rsidRDefault="002414E4" w:rsidP="00CA7ABA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lastRenderedPageBreak/>
              <w:t>-commas with restrictive, nonrestrictive phrases.</w:t>
            </w:r>
          </w:p>
          <w:p w:rsidR="00641FD5" w:rsidRDefault="00641FD5" w:rsidP="00641FD5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RL.10.5</w:t>
            </w:r>
          </w:p>
          <w:p w:rsidR="00641FD5" w:rsidRDefault="00641FD5" w:rsidP="00641FD5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Analyze how author structures text, orders events, </w:t>
            </w:r>
            <w:proofErr w:type="gramStart"/>
            <w:r w:rsidRPr="0088413A">
              <w:rPr>
                <w:rFonts w:eastAsia="Calibri" w:cstheme="minorHAnsi"/>
                <w:sz w:val="20"/>
                <w:szCs w:val="20"/>
              </w:rPr>
              <w:t>manipulates</w:t>
            </w:r>
            <w:proofErr w:type="gramEnd"/>
            <w:r w:rsidRPr="0088413A">
              <w:rPr>
                <w:rFonts w:eastAsia="Calibri" w:cstheme="minorHAnsi"/>
                <w:sz w:val="20"/>
                <w:szCs w:val="20"/>
              </w:rPr>
              <w:t xml:space="preserve"> time and how these create such effects as mystery, tension, or surprise.</w:t>
            </w:r>
          </w:p>
          <w:p w:rsidR="00641FD5" w:rsidRDefault="00641FD5" w:rsidP="00641FD5"/>
        </w:tc>
        <w:tc>
          <w:tcPr>
            <w:tcW w:w="3060" w:type="dxa"/>
            <w:gridSpan w:val="3"/>
          </w:tcPr>
          <w:p w:rsidR="00A809A4" w:rsidRPr="00A809A4" w:rsidRDefault="00A809A4" w:rsidP="00A809A4">
            <w:pPr>
              <w:rPr>
                <w:rFonts w:ascii="Arial" w:hAnsi="Arial" w:cs="Arial"/>
                <w:iCs/>
                <w:color w:val="333333"/>
                <w:sz w:val="20"/>
                <w:szCs w:val="20"/>
                <w:shd w:val="clear" w:color="auto" w:fill="FFFFFF"/>
              </w:rPr>
            </w:pPr>
            <w:r w:rsidRPr="00A809A4">
              <w:rPr>
                <w:rFonts w:ascii="Arial" w:hAnsi="Arial" w:cs="Arial"/>
                <w:iCs/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In his second volume of memoirs, </w:t>
            </w:r>
            <w:r w:rsidRPr="00A809A4">
              <w:rPr>
                <w:rFonts w:ascii="Arial" w:hAnsi="Arial" w:cs="Arial"/>
                <w:i/>
                <w:iCs/>
                <w:color w:val="333333"/>
                <w:sz w:val="20"/>
                <w:szCs w:val="20"/>
                <w:shd w:val="clear" w:color="auto" w:fill="FFFFFF"/>
              </w:rPr>
              <w:t>Ways of Escape</w:t>
            </w:r>
            <w:r w:rsidRPr="00A809A4">
              <w:rPr>
                <w:rFonts w:ascii="Arial" w:hAnsi="Arial" w:cs="Arial"/>
                <w:iCs/>
                <w:color w:val="333333"/>
                <w:sz w:val="20"/>
                <w:szCs w:val="20"/>
                <w:shd w:val="clear" w:color="auto" w:fill="FFFFFF"/>
              </w:rPr>
              <w:t xml:space="preserve"> (1980), Graham Green observed the following:</w:t>
            </w:r>
          </w:p>
          <w:p w:rsidR="00A809A4" w:rsidRPr="00A809A4" w:rsidRDefault="00A809A4" w:rsidP="00A809A4">
            <w:pPr>
              <w:ind w:left="162" w:right="252"/>
              <w:rPr>
                <w:rFonts w:ascii="Arial" w:hAnsi="Arial" w:cs="Arial"/>
                <w:i/>
                <w:iCs/>
                <w:color w:val="333333"/>
                <w:sz w:val="20"/>
                <w:szCs w:val="20"/>
                <w:shd w:val="clear" w:color="auto" w:fill="FFFFFF"/>
              </w:rPr>
            </w:pPr>
            <w:r w:rsidRPr="00A809A4">
              <w:rPr>
                <w:rFonts w:ascii="Arial" w:hAnsi="Arial" w:cs="Arial"/>
                <w:i/>
                <w:iCs/>
                <w:color w:val="333333"/>
                <w:sz w:val="20"/>
                <w:szCs w:val="20"/>
                <w:shd w:val="clear" w:color="auto" w:fill="FFFFFF"/>
              </w:rPr>
              <w:t>"Writing is a form of therapy; sometimes I wonder how all those who do not write, compose or paint can manage to escape the madness, melancholia, the panic fear which is inherent in the human situation.”</w:t>
            </w:r>
          </w:p>
          <w:p w:rsidR="00A809A4" w:rsidRPr="00A809A4" w:rsidRDefault="00A809A4" w:rsidP="00A809A4">
            <w:pPr>
              <w:rPr>
                <w:rFonts w:ascii="Arial" w:hAnsi="Arial" w:cs="Arial"/>
                <w:sz w:val="20"/>
                <w:szCs w:val="20"/>
              </w:rPr>
            </w:pPr>
            <w:r w:rsidRPr="00A809A4">
              <w:rPr>
                <w:rFonts w:ascii="Arial" w:hAnsi="Arial" w:cs="Arial"/>
                <w:sz w:val="20"/>
                <w:szCs w:val="20"/>
              </w:rPr>
              <w:t xml:space="preserve">In a one-page essay, explain </w:t>
            </w:r>
            <w:r w:rsidRPr="00A809A4">
              <w:rPr>
                <w:rFonts w:ascii="Arial" w:hAnsi="Arial" w:cs="Arial"/>
                <w:sz w:val="20"/>
                <w:szCs w:val="20"/>
              </w:rPr>
              <w:lastRenderedPageBreak/>
              <w:t xml:space="preserve">how writers use </w:t>
            </w:r>
            <w:r w:rsidR="000A6B4A">
              <w:rPr>
                <w:rFonts w:ascii="Arial" w:hAnsi="Arial" w:cs="Arial"/>
                <w:sz w:val="20"/>
                <w:szCs w:val="20"/>
              </w:rPr>
              <w:t>memoirs</w:t>
            </w:r>
            <w:r w:rsidRPr="00A809A4">
              <w:rPr>
                <w:rFonts w:ascii="Arial" w:hAnsi="Arial" w:cs="Arial"/>
                <w:sz w:val="20"/>
                <w:szCs w:val="20"/>
              </w:rPr>
              <w:t xml:space="preserve"> as therapy to deal with the human situation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to reflect on larger issues/ideas</w:t>
            </w:r>
            <w:r w:rsidRPr="00A809A4">
              <w:rPr>
                <w:rFonts w:ascii="Arial" w:hAnsi="Arial" w:cs="Arial"/>
                <w:sz w:val="20"/>
                <w:szCs w:val="20"/>
              </w:rPr>
              <w:t xml:space="preserve">. In addition to your own </w:t>
            </w:r>
            <w:r>
              <w:rPr>
                <w:rFonts w:ascii="Arial" w:hAnsi="Arial" w:cs="Arial"/>
                <w:sz w:val="20"/>
                <w:szCs w:val="20"/>
              </w:rPr>
              <w:t>reading</w:t>
            </w:r>
            <w:r w:rsidRPr="00A809A4">
              <w:rPr>
                <w:rFonts w:ascii="Arial" w:hAnsi="Arial" w:cs="Arial"/>
                <w:sz w:val="20"/>
                <w:szCs w:val="20"/>
              </w:rPr>
              <w:t xml:space="preserve">, use specific evidence from at least two different </w:t>
            </w:r>
            <w:r>
              <w:rPr>
                <w:rFonts w:ascii="Arial" w:hAnsi="Arial" w:cs="Arial"/>
                <w:sz w:val="20"/>
                <w:szCs w:val="20"/>
              </w:rPr>
              <w:t>memoirs read in class.</w:t>
            </w:r>
          </w:p>
          <w:p w:rsidR="00A809A4" w:rsidRDefault="00A809A4" w:rsidP="00A809A4"/>
        </w:tc>
      </w:tr>
      <w:tr w:rsidR="00580E7F" w:rsidTr="00641FD5">
        <w:tc>
          <w:tcPr>
            <w:tcW w:w="1260" w:type="dxa"/>
          </w:tcPr>
          <w:p w:rsidR="00580E7F" w:rsidRDefault="00580E7F" w:rsidP="003F31B1"/>
        </w:tc>
        <w:tc>
          <w:tcPr>
            <w:tcW w:w="4320" w:type="dxa"/>
            <w:gridSpan w:val="4"/>
          </w:tcPr>
          <w:p w:rsidR="00580E7F" w:rsidRPr="00580E7F" w:rsidRDefault="00580E7F" w:rsidP="003F31B1">
            <w:pPr>
              <w:rPr>
                <w:rFonts w:eastAsia="Calibri" w:cstheme="minorHAnsi"/>
                <w:b/>
              </w:rPr>
            </w:pPr>
            <w:r w:rsidRPr="00580E7F">
              <w:rPr>
                <w:rFonts w:eastAsia="Calibri" w:cstheme="minorHAnsi"/>
                <w:b/>
              </w:rPr>
              <w:t>EXTENDED TEXT</w:t>
            </w:r>
          </w:p>
        </w:tc>
        <w:tc>
          <w:tcPr>
            <w:tcW w:w="5940" w:type="dxa"/>
            <w:gridSpan w:val="5"/>
          </w:tcPr>
          <w:p w:rsidR="00580E7F" w:rsidRPr="00580E7F" w:rsidRDefault="00736F15" w:rsidP="002219C7">
            <w:pPr>
              <w:rPr>
                <w:b/>
              </w:rPr>
            </w:pPr>
            <w:r>
              <w:rPr>
                <w:b/>
              </w:rPr>
              <w:t>ASSESSMENT/EVIDENCE OF LEARNING</w:t>
            </w:r>
          </w:p>
        </w:tc>
      </w:tr>
      <w:tr w:rsidR="00641FD5" w:rsidTr="00641FD5">
        <w:tc>
          <w:tcPr>
            <w:tcW w:w="1260" w:type="dxa"/>
          </w:tcPr>
          <w:p w:rsidR="00641FD5" w:rsidRDefault="00641FD5" w:rsidP="003F31B1">
            <w:r>
              <w:t>3 weeks</w:t>
            </w:r>
          </w:p>
        </w:tc>
        <w:tc>
          <w:tcPr>
            <w:tcW w:w="4320" w:type="dxa"/>
            <w:gridSpan w:val="4"/>
          </w:tcPr>
          <w:p w:rsidR="00641FD5" w:rsidRDefault="00641FD5" w:rsidP="003F31B1">
            <w:pPr>
              <w:rPr>
                <w:rFonts w:eastAsia="Calibri" w:cstheme="minorHAnsi"/>
                <w:sz w:val="21"/>
                <w:szCs w:val="21"/>
              </w:rPr>
            </w:pPr>
            <w:r w:rsidRPr="00406061">
              <w:rPr>
                <w:noProof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69850</wp:posOffset>
                  </wp:positionV>
                  <wp:extent cx="774065" cy="1200150"/>
                  <wp:effectExtent l="19050" t="0" r="6985" b="0"/>
                  <wp:wrapSquare wrapText="bothSides"/>
                  <wp:docPr id="49" name="il_fi" descr="http://www.waitingroommagazine.com/upload_files/image/1193109210_book-review-im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aitingroommagazine.com/upload_files/image/1193109210_book-review-im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67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2" w:type="dxa"/>
            <w:gridSpan w:val="4"/>
          </w:tcPr>
          <w:p w:rsidR="00641FD5" w:rsidRDefault="00641FD5" w:rsidP="003D2367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W.10.3 </w:t>
            </w:r>
          </w:p>
          <w:p w:rsidR="00641FD5" w:rsidRPr="0088413A" w:rsidRDefault="00641FD5" w:rsidP="003D2367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 xml:space="preserve">Write narratives. </w:t>
            </w:r>
          </w:p>
          <w:p w:rsidR="00641FD5" w:rsidRPr="0039613D" w:rsidRDefault="00641FD5" w:rsidP="00CA7ABA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L.10.2 Demonstrate understanding of standard English capitalization, punctuation, and spelling.</w:t>
            </w:r>
          </w:p>
          <w:p w:rsidR="00641FD5" w:rsidRPr="0039613D" w:rsidRDefault="00641FD5" w:rsidP="00CA7ABA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- punctuate dialogue</w:t>
            </w:r>
          </w:p>
          <w:p w:rsidR="00641FD5" w:rsidRPr="0039613D" w:rsidRDefault="00641FD5" w:rsidP="00CA7ABA">
            <w:pPr>
              <w:rPr>
                <w:rFonts w:eastAsia="Calibri" w:cstheme="minorHAnsi"/>
                <w:sz w:val="20"/>
                <w:szCs w:val="20"/>
              </w:rPr>
            </w:pPr>
            <w:r w:rsidRPr="0039613D">
              <w:rPr>
                <w:rFonts w:eastAsia="Calibri" w:cstheme="minorHAnsi"/>
                <w:sz w:val="20"/>
                <w:szCs w:val="20"/>
              </w:rPr>
              <w:t>-commas with restrictive, nonrestrictive phrases.</w:t>
            </w:r>
          </w:p>
          <w:p w:rsidR="00641FD5" w:rsidRDefault="00641FD5" w:rsidP="003F31B1"/>
        </w:tc>
        <w:tc>
          <w:tcPr>
            <w:tcW w:w="2888" w:type="dxa"/>
          </w:tcPr>
          <w:p w:rsidR="00641FD5" w:rsidRDefault="00736F15" w:rsidP="002219C7">
            <w:r>
              <w:t>Write Memoir.</w:t>
            </w:r>
          </w:p>
          <w:p w:rsidR="00736F15" w:rsidRDefault="00736F15" w:rsidP="002219C7">
            <w:r>
              <w:t>(See Performance Task below.)</w:t>
            </w:r>
          </w:p>
        </w:tc>
      </w:tr>
    </w:tbl>
    <w:p w:rsidR="002F6BF2" w:rsidRDefault="002F6BF2" w:rsidP="003F31B1">
      <w:pPr>
        <w:ind w:hanging="1080"/>
      </w:pPr>
    </w:p>
    <w:tbl>
      <w:tblPr>
        <w:tblStyle w:val="TableGrid"/>
        <w:tblW w:w="11520" w:type="dxa"/>
        <w:tblInd w:w="-972" w:type="dxa"/>
        <w:tblLook w:val="04A0"/>
      </w:tblPr>
      <w:tblGrid>
        <w:gridCol w:w="2430"/>
        <w:gridCol w:w="1410"/>
        <w:gridCol w:w="750"/>
        <w:gridCol w:w="2340"/>
        <w:gridCol w:w="750"/>
        <w:gridCol w:w="1500"/>
        <w:gridCol w:w="2340"/>
      </w:tblGrid>
      <w:tr w:rsidR="002D6252" w:rsidTr="002D6252">
        <w:tc>
          <w:tcPr>
            <w:tcW w:w="11520" w:type="dxa"/>
            <w:gridSpan w:val="7"/>
          </w:tcPr>
          <w:p w:rsidR="002D6252" w:rsidRDefault="002D6252" w:rsidP="002D6252">
            <w:pPr>
              <w:jc w:val="center"/>
            </w:pPr>
            <w:r w:rsidRPr="002D6252">
              <w:rPr>
                <w:sz w:val="28"/>
              </w:rPr>
              <w:t>ASSESSMENTS/EVIDENCE OF LEARNING</w:t>
            </w:r>
            <w:r>
              <w:rPr>
                <w:sz w:val="28"/>
              </w:rPr>
              <w:t xml:space="preserve"> THROUGHOUT UNIT</w:t>
            </w:r>
          </w:p>
        </w:tc>
      </w:tr>
      <w:tr w:rsidR="009B1FFC" w:rsidTr="009B1FFC">
        <w:tc>
          <w:tcPr>
            <w:tcW w:w="2430" w:type="dxa"/>
          </w:tcPr>
          <w:p w:rsidR="002D6252" w:rsidRDefault="002D6252" w:rsidP="003F31B1">
            <w:r>
              <w:rPr>
                <w:b/>
                <w:bCs/>
                <w:sz w:val="23"/>
                <w:szCs w:val="23"/>
              </w:rPr>
              <w:t>INFORMAL OBSERVATIONS</w:t>
            </w:r>
          </w:p>
        </w:tc>
        <w:tc>
          <w:tcPr>
            <w:tcW w:w="2160" w:type="dxa"/>
            <w:gridSpan w:val="2"/>
          </w:tcPr>
          <w:p w:rsidR="002D6252" w:rsidRDefault="002D6252" w:rsidP="003F31B1">
            <w:r>
              <w:rPr>
                <w:b/>
                <w:bCs/>
                <w:sz w:val="23"/>
                <w:szCs w:val="23"/>
              </w:rPr>
              <w:t>DIALOGUE AND DISCUSSION</w:t>
            </w:r>
          </w:p>
        </w:tc>
        <w:tc>
          <w:tcPr>
            <w:tcW w:w="2340" w:type="dxa"/>
          </w:tcPr>
          <w:p w:rsidR="002D6252" w:rsidRDefault="002D6252" w:rsidP="003F31B1">
            <w:r>
              <w:rPr>
                <w:b/>
                <w:bCs/>
                <w:sz w:val="23"/>
                <w:szCs w:val="23"/>
              </w:rPr>
              <w:t>SELECTED RESPONSES</w:t>
            </w:r>
          </w:p>
        </w:tc>
        <w:tc>
          <w:tcPr>
            <w:tcW w:w="2250" w:type="dxa"/>
            <w:gridSpan w:val="2"/>
          </w:tcPr>
          <w:p w:rsidR="002D6252" w:rsidRDefault="002D6252" w:rsidP="003F31B1">
            <w:r>
              <w:rPr>
                <w:b/>
                <w:bCs/>
                <w:sz w:val="23"/>
                <w:szCs w:val="23"/>
              </w:rPr>
              <w:t>CONSTRUCTED RESPONSES</w:t>
            </w:r>
          </w:p>
        </w:tc>
        <w:tc>
          <w:tcPr>
            <w:tcW w:w="2340" w:type="dxa"/>
          </w:tcPr>
          <w:p w:rsidR="002D6252" w:rsidRDefault="002D6252" w:rsidP="003F31B1">
            <w:r>
              <w:rPr>
                <w:b/>
                <w:bCs/>
                <w:sz w:val="23"/>
                <w:szCs w:val="23"/>
              </w:rPr>
              <w:t>SELF</w:t>
            </w:r>
            <w:r w:rsidR="00AF4BFE">
              <w:rPr>
                <w:b/>
                <w:bCs/>
                <w:sz w:val="23"/>
                <w:szCs w:val="23"/>
              </w:rPr>
              <w:t>/PEER</w:t>
            </w:r>
            <w:r>
              <w:rPr>
                <w:b/>
                <w:bCs/>
                <w:sz w:val="23"/>
                <w:szCs w:val="23"/>
              </w:rPr>
              <w:t>-ASSESSMENTS</w:t>
            </w:r>
          </w:p>
        </w:tc>
      </w:tr>
      <w:tr w:rsidR="009B1FFC" w:rsidTr="009B1FFC">
        <w:tc>
          <w:tcPr>
            <w:tcW w:w="2430" w:type="dxa"/>
          </w:tcPr>
          <w:p w:rsidR="009B1FFC" w:rsidRDefault="00D3606C" w:rsidP="002D6252">
            <w:pPr>
              <w:pStyle w:val="Default"/>
              <w:numPr>
                <w:ilvl w:val="0"/>
                <w:numId w:val="10"/>
              </w:numPr>
              <w:ind w:left="162" w:hanging="1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Reading L</w:t>
            </w:r>
            <w:r w:rsidR="004057DD">
              <w:rPr>
                <w:sz w:val="23"/>
                <w:szCs w:val="23"/>
              </w:rPr>
              <w:t>og</w:t>
            </w:r>
          </w:p>
          <w:p w:rsidR="009B1FFC" w:rsidRDefault="00D3606C" w:rsidP="002D6252">
            <w:pPr>
              <w:pStyle w:val="Default"/>
              <w:numPr>
                <w:ilvl w:val="0"/>
                <w:numId w:val="10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Writing P</w:t>
            </w:r>
            <w:r w:rsidR="002D6252" w:rsidRPr="009B1FFC">
              <w:rPr>
                <w:sz w:val="23"/>
                <w:szCs w:val="23"/>
              </w:rPr>
              <w:t xml:space="preserve">rocess </w:t>
            </w:r>
          </w:p>
          <w:p w:rsidR="009B1FFC" w:rsidRDefault="00D3606C" w:rsidP="002D6252">
            <w:pPr>
              <w:pStyle w:val="Default"/>
              <w:numPr>
                <w:ilvl w:val="0"/>
                <w:numId w:val="10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Text Annotation</w:t>
            </w:r>
          </w:p>
          <w:p w:rsidR="002D6252" w:rsidRDefault="00D3606C" w:rsidP="002D6252">
            <w:pPr>
              <w:pStyle w:val="Default"/>
              <w:numPr>
                <w:ilvl w:val="0"/>
                <w:numId w:val="10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Teacher O</w:t>
            </w:r>
            <w:r w:rsidR="002D6252" w:rsidRPr="009B1FFC">
              <w:rPr>
                <w:sz w:val="23"/>
                <w:szCs w:val="23"/>
              </w:rPr>
              <w:t>bservation</w:t>
            </w:r>
          </w:p>
          <w:p w:rsidR="007A5512" w:rsidRPr="009B1FFC" w:rsidRDefault="007A5512" w:rsidP="002D6252">
            <w:pPr>
              <w:pStyle w:val="Default"/>
              <w:numPr>
                <w:ilvl w:val="0"/>
                <w:numId w:val="10"/>
              </w:numPr>
              <w:ind w:left="162" w:hanging="1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Entry and Exit Slips</w:t>
            </w:r>
          </w:p>
        </w:tc>
        <w:tc>
          <w:tcPr>
            <w:tcW w:w="2160" w:type="dxa"/>
            <w:gridSpan w:val="2"/>
          </w:tcPr>
          <w:p w:rsidR="002D6252" w:rsidRPr="009B1FFC" w:rsidRDefault="00AF4BFE" w:rsidP="009B1FFC">
            <w:pPr>
              <w:pStyle w:val="ListParagraph"/>
              <w:numPr>
                <w:ilvl w:val="0"/>
                <w:numId w:val="12"/>
              </w:numPr>
              <w:ind w:left="116" w:hanging="109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Small Group Text-Centered Discussions</w:t>
            </w:r>
          </w:p>
          <w:p w:rsidR="00736F15" w:rsidRPr="009B1FFC" w:rsidRDefault="00736F15" w:rsidP="009B1FFC">
            <w:pPr>
              <w:pStyle w:val="ListParagraph"/>
              <w:numPr>
                <w:ilvl w:val="0"/>
                <w:numId w:val="12"/>
              </w:numPr>
              <w:ind w:left="116" w:hanging="109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 xml:space="preserve">Socratic </w:t>
            </w:r>
            <w:r w:rsidR="009B1FFC">
              <w:rPr>
                <w:sz w:val="23"/>
                <w:szCs w:val="23"/>
              </w:rPr>
              <w:t>S</w:t>
            </w:r>
            <w:r w:rsidRPr="009B1FFC">
              <w:rPr>
                <w:sz w:val="23"/>
                <w:szCs w:val="23"/>
              </w:rPr>
              <w:t>eminar</w:t>
            </w:r>
          </w:p>
          <w:p w:rsidR="002D6252" w:rsidRDefault="002D6252" w:rsidP="009B1FFC">
            <w:pPr>
              <w:pStyle w:val="ListParagraph"/>
              <w:ind w:left="116"/>
            </w:pPr>
          </w:p>
        </w:tc>
        <w:tc>
          <w:tcPr>
            <w:tcW w:w="2340" w:type="dxa"/>
          </w:tcPr>
          <w:p w:rsidR="002D6252" w:rsidRDefault="002D6252" w:rsidP="009B1FFC">
            <w:pPr>
              <w:pStyle w:val="Default"/>
              <w:numPr>
                <w:ilvl w:val="0"/>
                <w:numId w:val="13"/>
              </w:numPr>
              <w:ind w:left="164" w:hanging="16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Graphic </w:t>
            </w:r>
            <w:r w:rsidR="00AF4BFE">
              <w:rPr>
                <w:sz w:val="23"/>
                <w:szCs w:val="23"/>
              </w:rPr>
              <w:t>O</w:t>
            </w:r>
            <w:r>
              <w:rPr>
                <w:sz w:val="23"/>
                <w:szCs w:val="23"/>
              </w:rPr>
              <w:t>rganizers (It Says/I Say/And So)</w:t>
            </w:r>
          </w:p>
          <w:p w:rsidR="004057DD" w:rsidRDefault="009B1FFC" w:rsidP="009B1FFC">
            <w:pPr>
              <w:pStyle w:val="Default"/>
              <w:numPr>
                <w:ilvl w:val="0"/>
                <w:numId w:val="13"/>
              </w:numPr>
              <w:ind w:left="164" w:hanging="16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Sticky Notes </w:t>
            </w:r>
            <w:r w:rsidR="004057DD">
              <w:rPr>
                <w:sz w:val="23"/>
                <w:szCs w:val="23"/>
              </w:rPr>
              <w:t>(Evidence/</w:t>
            </w:r>
            <w:r>
              <w:rPr>
                <w:sz w:val="23"/>
                <w:szCs w:val="23"/>
              </w:rPr>
              <w:t xml:space="preserve"> </w:t>
            </w:r>
            <w:r w:rsidR="004057DD">
              <w:rPr>
                <w:sz w:val="23"/>
                <w:szCs w:val="23"/>
              </w:rPr>
              <w:t>Commentary)</w:t>
            </w:r>
          </w:p>
          <w:p w:rsidR="002D6252" w:rsidRDefault="004057DD" w:rsidP="009B1FFC">
            <w:pPr>
              <w:pStyle w:val="Default"/>
              <w:numPr>
                <w:ilvl w:val="0"/>
                <w:numId w:val="13"/>
              </w:numPr>
              <w:ind w:left="164" w:hanging="164"/>
            </w:pPr>
            <w:r>
              <w:rPr>
                <w:sz w:val="23"/>
                <w:szCs w:val="23"/>
              </w:rPr>
              <w:t>Dialectic Journal (Two-Column Notes)</w:t>
            </w:r>
          </w:p>
        </w:tc>
        <w:tc>
          <w:tcPr>
            <w:tcW w:w="2250" w:type="dxa"/>
            <w:gridSpan w:val="2"/>
          </w:tcPr>
          <w:p w:rsidR="002D6252" w:rsidRDefault="00AF4BFE" w:rsidP="009B1FFC">
            <w:pPr>
              <w:pStyle w:val="Default"/>
              <w:numPr>
                <w:ilvl w:val="0"/>
                <w:numId w:val="14"/>
              </w:numPr>
              <w:ind w:left="162" w:hanging="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PEE P</w:t>
            </w:r>
            <w:r w:rsidR="002D6252">
              <w:rPr>
                <w:sz w:val="23"/>
                <w:szCs w:val="23"/>
              </w:rPr>
              <w:t>aragraphs</w:t>
            </w:r>
          </w:p>
          <w:p w:rsidR="002D6252" w:rsidRDefault="002D6252" w:rsidP="009B1FFC">
            <w:pPr>
              <w:pStyle w:val="Default"/>
              <w:numPr>
                <w:ilvl w:val="0"/>
                <w:numId w:val="14"/>
              </w:numPr>
              <w:ind w:left="162" w:hanging="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Analytical Essay</w:t>
            </w:r>
          </w:p>
          <w:p w:rsidR="002D6252" w:rsidRDefault="002D6252" w:rsidP="003F31B1"/>
        </w:tc>
        <w:tc>
          <w:tcPr>
            <w:tcW w:w="2340" w:type="dxa"/>
          </w:tcPr>
          <w:p w:rsidR="00AF4BFE" w:rsidRDefault="002D6252" w:rsidP="009B1FFC">
            <w:pPr>
              <w:pStyle w:val="Default"/>
              <w:numPr>
                <w:ilvl w:val="0"/>
                <w:numId w:val="15"/>
              </w:numPr>
              <w:ind w:left="72" w:hanging="10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Self</w:t>
            </w:r>
            <w:r w:rsidR="006538DE">
              <w:rPr>
                <w:sz w:val="23"/>
                <w:szCs w:val="23"/>
              </w:rPr>
              <w:t>/Peer</w:t>
            </w:r>
            <w:r>
              <w:rPr>
                <w:sz w:val="23"/>
                <w:szCs w:val="23"/>
              </w:rPr>
              <w:t>-</w:t>
            </w:r>
            <w:r w:rsidR="009B1FFC">
              <w:rPr>
                <w:sz w:val="23"/>
                <w:szCs w:val="23"/>
              </w:rPr>
              <w:t>A</w:t>
            </w:r>
            <w:r>
              <w:rPr>
                <w:sz w:val="23"/>
                <w:szCs w:val="23"/>
              </w:rPr>
              <w:t xml:space="preserve">ssess </w:t>
            </w:r>
            <w:r w:rsidR="009B1FFC">
              <w:rPr>
                <w:sz w:val="23"/>
                <w:szCs w:val="23"/>
              </w:rPr>
              <w:t>Participation I</w:t>
            </w:r>
            <w:r>
              <w:rPr>
                <w:sz w:val="23"/>
                <w:szCs w:val="23"/>
              </w:rPr>
              <w:t xml:space="preserve">n </w:t>
            </w:r>
            <w:r w:rsidR="009B1FFC">
              <w:rPr>
                <w:sz w:val="23"/>
                <w:szCs w:val="23"/>
              </w:rPr>
              <w:t>D</w:t>
            </w:r>
            <w:r w:rsidR="00AF4BFE">
              <w:rPr>
                <w:sz w:val="23"/>
                <w:szCs w:val="23"/>
              </w:rPr>
              <w:t>iscussions</w:t>
            </w:r>
          </w:p>
          <w:p w:rsidR="002D6252" w:rsidRDefault="00AF4BFE" w:rsidP="009B1FFC">
            <w:pPr>
              <w:pStyle w:val="Default"/>
              <w:numPr>
                <w:ilvl w:val="0"/>
                <w:numId w:val="15"/>
              </w:numPr>
              <w:ind w:left="72" w:hanging="10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Self</w:t>
            </w:r>
            <w:r w:rsidR="009B1FFC">
              <w:rPr>
                <w:sz w:val="23"/>
                <w:szCs w:val="23"/>
              </w:rPr>
              <w:t>/Peer</w:t>
            </w:r>
            <w:r>
              <w:rPr>
                <w:sz w:val="23"/>
                <w:szCs w:val="23"/>
              </w:rPr>
              <w:t>-</w:t>
            </w:r>
            <w:r w:rsidR="009B1FFC">
              <w:rPr>
                <w:sz w:val="23"/>
                <w:szCs w:val="23"/>
              </w:rPr>
              <w:t>A</w:t>
            </w:r>
            <w:r>
              <w:rPr>
                <w:sz w:val="23"/>
                <w:szCs w:val="23"/>
              </w:rPr>
              <w:t xml:space="preserve">ssess </w:t>
            </w:r>
            <w:r w:rsidR="009B1FFC">
              <w:rPr>
                <w:sz w:val="23"/>
                <w:szCs w:val="23"/>
              </w:rPr>
              <w:t>W</w:t>
            </w:r>
            <w:r>
              <w:rPr>
                <w:sz w:val="23"/>
                <w:szCs w:val="23"/>
              </w:rPr>
              <w:t xml:space="preserve">riting </w:t>
            </w:r>
            <w:r w:rsidR="009B1FFC">
              <w:rPr>
                <w:sz w:val="23"/>
                <w:szCs w:val="23"/>
              </w:rPr>
              <w:t>U</w:t>
            </w:r>
            <w:r>
              <w:rPr>
                <w:sz w:val="23"/>
                <w:szCs w:val="23"/>
              </w:rPr>
              <w:t xml:space="preserve">sing </w:t>
            </w:r>
            <w:r w:rsidR="00044BA2">
              <w:rPr>
                <w:sz w:val="23"/>
                <w:szCs w:val="23"/>
              </w:rPr>
              <w:t xml:space="preserve">Student </w:t>
            </w:r>
            <w:r w:rsidR="009B1FFC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xemplars and </w:t>
            </w:r>
            <w:r w:rsidR="009B1FFC">
              <w:rPr>
                <w:sz w:val="23"/>
                <w:szCs w:val="23"/>
              </w:rPr>
              <w:t>R</w:t>
            </w:r>
            <w:r>
              <w:rPr>
                <w:sz w:val="23"/>
                <w:szCs w:val="23"/>
              </w:rPr>
              <w:t>ubric</w:t>
            </w:r>
            <w:r w:rsidR="002D6252">
              <w:rPr>
                <w:sz w:val="23"/>
                <w:szCs w:val="23"/>
              </w:rPr>
              <w:t xml:space="preserve"> </w:t>
            </w:r>
          </w:p>
          <w:p w:rsidR="002D6252" w:rsidRDefault="002D6252" w:rsidP="00044BA2">
            <w:pPr>
              <w:pStyle w:val="ListParagraph"/>
              <w:numPr>
                <w:ilvl w:val="0"/>
                <w:numId w:val="15"/>
              </w:numPr>
              <w:ind w:left="72" w:hanging="102"/>
            </w:pPr>
            <w:r w:rsidRPr="009B1FFC">
              <w:rPr>
                <w:sz w:val="23"/>
                <w:szCs w:val="23"/>
              </w:rPr>
              <w:t xml:space="preserve">Performance Task </w:t>
            </w:r>
            <w:r w:rsidR="00044BA2">
              <w:rPr>
                <w:sz w:val="23"/>
                <w:szCs w:val="23"/>
              </w:rPr>
              <w:t xml:space="preserve">Peer Assess Using </w:t>
            </w:r>
            <w:r w:rsidR="00D42E1D" w:rsidRPr="007A5512">
              <w:rPr>
                <w:sz w:val="23"/>
                <w:szCs w:val="23"/>
              </w:rPr>
              <w:t>R</w:t>
            </w:r>
            <w:r w:rsidRPr="007A5512">
              <w:rPr>
                <w:sz w:val="23"/>
                <w:szCs w:val="23"/>
              </w:rPr>
              <w:t>ubric</w:t>
            </w:r>
          </w:p>
        </w:tc>
      </w:tr>
      <w:tr w:rsidR="00736F15" w:rsidTr="00EA5928">
        <w:tc>
          <w:tcPr>
            <w:tcW w:w="11520" w:type="dxa"/>
            <w:gridSpan w:val="7"/>
          </w:tcPr>
          <w:p w:rsidR="00736F15" w:rsidRPr="00736F15" w:rsidRDefault="00736F15" w:rsidP="00736F15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36F15">
              <w:rPr>
                <w:b/>
                <w:sz w:val="23"/>
                <w:szCs w:val="23"/>
              </w:rPr>
              <w:t>PERFORMANCE TASK</w:t>
            </w:r>
          </w:p>
        </w:tc>
      </w:tr>
      <w:tr w:rsidR="00736F15" w:rsidTr="00736F15">
        <w:trPr>
          <w:trHeight w:val="1808"/>
        </w:trPr>
        <w:tc>
          <w:tcPr>
            <w:tcW w:w="11520" w:type="dxa"/>
            <w:gridSpan w:val="7"/>
          </w:tcPr>
          <w:p w:rsidR="00606D77" w:rsidRDefault="00606D77" w:rsidP="00736F15"/>
          <w:p w:rsidR="00736F15" w:rsidRPr="00606D77" w:rsidRDefault="00736F15" w:rsidP="00736F15">
            <w:pPr>
              <w:rPr>
                <w:sz w:val="24"/>
                <w:szCs w:val="24"/>
              </w:rPr>
            </w:pPr>
            <w:r w:rsidRPr="00606D77">
              <w:rPr>
                <w:sz w:val="24"/>
                <w:szCs w:val="24"/>
              </w:rPr>
              <w:t>Write a memoir recounting three events of a specific place. Use an organizational strategy to link the three events. Include reflection to convey the significance of the events/place to you and to relate a larger idea to the reader.</w:t>
            </w:r>
          </w:p>
          <w:p w:rsidR="00736F15" w:rsidRPr="00606D77" w:rsidRDefault="00736F15" w:rsidP="00736F15">
            <w:pPr>
              <w:rPr>
                <w:sz w:val="24"/>
                <w:szCs w:val="24"/>
              </w:rPr>
            </w:pPr>
            <w:r w:rsidRPr="00606D77">
              <w:rPr>
                <w:sz w:val="24"/>
                <w:szCs w:val="24"/>
              </w:rPr>
              <w:t xml:space="preserve"> </w:t>
            </w:r>
          </w:p>
          <w:p w:rsidR="00736F15" w:rsidRPr="00606D77" w:rsidRDefault="00736F15" w:rsidP="00736F15">
            <w:pPr>
              <w:rPr>
                <w:sz w:val="24"/>
                <w:szCs w:val="24"/>
              </w:rPr>
            </w:pPr>
            <w:r w:rsidRPr="00606D77">
              <w:rPr>
                <w:sz w:val="24"/>
                <w:szCs w:val="24"/>
              </w:rPr>
              <w:t>Publish memoir online, using formatting and multimedia elements to enhance ideas.</w:t>
            </w:r>
          </w:p>
          <w:p w:rsidR="00736F15" w:rsidRPr="00606D77" w:rsidRDefault="00736F15" w:rsidP="00736F15">
            <w:pPr>
              <w:rPr>
                <w:sz w:val="24"/>
                <w:szCs w:val="24"/>
              </w:rPr>
            </w:pPr>
          </w:p>
          <w:p w:rsidR="00736F15" w:rsidRPr="00606D77" w:rsidRDefault="00736F15" w:rsidP="00736F15">
            <w:pPr>
              <w:pStyle w:val="Default"/>
            </w:pPr>
            <w:r w:rsidRPr="00606D77">
              <w:t xml:space="preserve">[See Penny </w:t>
            </w:r>
            <w:proofErr w:type="spellStart"/>
            <w:r w:rsidRPr="00606D77">
              <w:t>Kittle’s</w:t>
            </w:r>
            <w:proofErr w:type="spellEnd"/>
            <w:r w:rsidRPr="00606D77">
              <w:t xml:space="preserve"> </w:t>
            </w:r>
            <w:r w:rsidRPr="00606D77">
              <w:rPr>
                <w:i/>
              </w:rPr>
              <w:t>Write Beside Them</w:t>
            </w:r>
            <w:r w:rsidRPr="00606D77">
              <w:t>.]</w:t>
            </w:r>
          </w:p>
          <w:p w:rsidR="00606D77" w:rsidRDefault="00606D77" w:rsidP="00736F15">
            <w:pPr>
              <w:pStyle w:val="Default"/>
            </w:pPr>
          </w:p>
          <w:p w:rsidR="00606D77" w:rsidRDefault="00606D77" w:rsidP="00736F15">
            <w:pPr>
              <w:pStyle w:val="Default"/>
            </w:pPr>
          </w:p>
          <w:p w:rsidR="00606D77" w:rsidRDefault="00606D77" w:rsidP="00736F15">
            <w:pPr>
              <w:pStyle w:val="Default"/>
            </w:pPr>
          </w:p>
          <w:p w:rsidR="00606D77" w:rsidRDefault="00606D77" w:rsidP="00736F15">
            <w:pPr>
              <w:pStyle w:val="Default"/>
            </w:pPr>
          </w:p>
          <w:p w:rsidR="00606D77" w:rsidRDefault="00606D77" w:rsidP="00736F15">
            <w:pPr>
              <w:pStyle w:val="Default"/>
              <w:rPr>
                <w:sz w:val="23"/>
                <w:szCs w:val="23"/>
              </w:rPr>
            </w:pPr>
          </w:p>
        </w:tc>
      </w:tr>
      <w:tr w:rsidR="000E5B30" w:rsidTr="000E5B30">
        <w:trPr>
          <w:trHeight w:val="350"/>
        </w:trPr>
        <w:tc>
          <w:tcPr>
            <w:tcW w:w="11520" w:type="dxa"/>
            <w:gridSpan w:val="7"/>
          </w:tcPr>
          <w:p w:rsidR="000E5B30" w:rsidRPr="000E5B30" w:rsidRDefault="000E5B30" w:rsidP="000E5B30">
            <w:pPr>
              <w:jc w:val="center"/>
              <w:rPr>
                <w:sz w:val="28"/>
                <w:szCs w:val="28"/>
              </w:rPr>
            </w:pPr>
            <w:r w:rsidRPr="000E5B30">
              <w:rPr>
                <w:sz w:val="28"/>
                <w:szCs w:val="28"/>
              </w:rPr>
              <w:lastRenderedPageBreak/>
              <w:t>TEACHER RESOURCES</w:t>
            </w:r>
          </w:p>
        </w:tc>
      </w:tr>
      <w:tr w:rsidR="000E5B30" w:rsidTr="000E5B30">
        <w:trPr>
          <w:trHeight w:val="3230"/>
        </w:trPr>
        <w:tc>
          <w:tcPr>
            <w:tcW w:w="3840" w:type="dxa"/>
            <w:gridSpan w:val="2"/>
          </w:tcPr>
          <w:p w:rsidR="000E5B30" w:rsidRDefault="000E5B30" w:rsidP="000E5B30">
            <w:pPr>
              <w:rPr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1431925</wp:posOffset>
                  </wp:positionV>
                  <wp:extent cx="609600" cy="826770"/>
                  <wp:effectExtent l="171450" t="133350" r="361950" b="297180"/>
                  <wp:wrapSquare wrapText="bothSides"/>
                  <wp:docPr id="10" name="il_fi" descr="http://www.waitingroommagazine.com/upload_files/image/1193109210_book-review-im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aitingroommagazine.com/upload_files/image/1193109210_book-review-im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67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26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u w:val="single"/>
              </w:rPr>
              <w:t>STUDENT TEXTS</w:t>
            </w:r>
          </w:p>
          <w:p w:rsidR="000E5B30" w:rsidRPr="000E5B30" w:rsidRDefault="000E5B30" w:rsidP="000E5B3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One Copy Per S</w:t>
            </w:r>
            <w:r w:rsidRPr="000E5B30">
              <w:rPr>
                <w:i/>
                <w:sz w:val="24"/>
                <w:szCs w:val="24"/>
              </w:rPr>
              <w:t>tudent</w:t>
            </w:r>
          </w:p>
          <w:p w:rsidR="000E5B30" w:rsidRPr="000E5B30" w:rsidRDefault="000E5B30" w:rsidP="000E5B30">
            <w:pPr>
              <w:rPr>
                <w:i/>
                <w:sz w:val="24"/>
                <w:szCs w:val="24"/>
              </w:rPr>
            </w:pPr>
            <w:r w:rsidRPr="000E5B30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154940</wp:posOffset>
                  </wp:positionV>
                  <wp:extent cx="609600" cy="815975"/>
                  <wp:effectExtent l="171450" t="133350" r="361950" b="307975"/>
                  <wp:wrapTight wrapText="bothSides">
                    <wp:wrapPolygon edited="0">
                      <wp:start x="7425" y="-3530"/>
                      <wp:lineTo x="2025" y="-3026"/>
                      <wp:lineTo x="-6075" y="1513"/>
                      <wp:lineTo x="-6075" y="20675"/>
                      <wp:lineTo x="-1350" y="28744"/>
                      <wp:lineTo x="4050" y="29753"/>
                      <wp:lineTo x="24300" y="29753"/>
                      <wp:lineTo x="24975" y="29753"/>
                      <wp:lineTo x="28350" y="28744"/>
                      <wp:lineTo x="29700" y="28744"/>
                      <wp:lineTo x="33750" y="22188"/>
                      <wp:lineTo x="33750" y="4539"/>
                      <wp:lineTo x="34425" y="2017"/>
                      <wp:lineTo x="26325" y="-3026"/>
                      <wp:lineTo x="20925" y="-3530"/>
                      <wp:lineTo x="7425" y="-3530"/>
                    </wp:wrapPolygon>
                  </wp:wrapTight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37500" t="33699" r="36859" b="10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15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0E5B30" w:rsidRDefault="000E5B30" w:rsidP="000E5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Quarter 1 </w:t>
            </w:r>
            <w:r w:rsidRPr="000E5B30">
              <w:rPr>
                <w:sz w:val="24"/>
                <w:szCs w:val="24"/>
              </w:rPr>
              <w:t xml:space="preserve">Consumable </w:t>
            </w:r>
            <w:r>
              <w:rPr>
                <w:sz w:val="24"/>
                <w:szCs w:val="24"/>
              </w:rPr>
              <w:t>bound book</w:t>
            </w:r>
          </w:p>
          <w:p w:rsidR="000E5B30" w:rsidRDefault="000E5B30" w:rsidP="000E5B30">
            <w:pPr>
              <w:rPr>
                <w:sz w:val="24"/>
                <w:szCs w:val="24"/>
              </w:rPr>
            </w:pPr>
          </w:p>
          <w:p w:rsidR="000E5B30" w:rsidRDefault="000E5B30" w:rsidP="000E5B30">
            <w:pPr>
              <w:rPr>
                <w:i/>
                <w:sz w:val="24"/>
                <w:szCs w:val="24"/>
              </w:rPr>
            </w:pPr>
          </w:p>
          <w:p w:rsidR="000E5B30" w:rsidRPr="000E5B30" w:rsidRDefault="000E5B30" w:rsidP="000E5B30">
            <w:pPr>
              <w:rPr>
                <w:sz w:val="24"/>
                <w:szCs w:val="24"/>
              </w:rPr>
            </w:pPr>
            <w:r w:rsidRPr="000E5B30">
              <w:rPr>
                <w:i/>
                <w:sz w:val="24"/>
                <w:szCs w:val="24"/>
              </w:rPr>
              <w:t>Autobiography of a Face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E5B30">
              <w:rPr>
                <w:sz w:val="24"/>
                <w:szCs w:val="24"/>
              </w:rPr>
              <w:t xml:space="preserve">(Lucy </w:t>
            </w:r>
            <w:proofErr w:type="spellStart"/>
            <w:r w:rsidRPr="000E5B30">
              <w:rPr>
                <w:sz w:val="24"/>
                <w:szCs w:val="24"/>
              </w:rPr>
              <w:t>Grealy</w:t>
            </w:r>
            <w:proofErr w:type="spellEnd"/>
            <w:r w:rsidRPr="000E5B30">
              <w:rPr>
                <w:sz w:val="24"/>
                <w:szCs w:val="24"/>
              </w:rPr>
              <w:t>)</w:t>
            </w:r>
          </w:p>
          <w:p w:rsidR="000E5B30" w:rsidRDefault="000E5B30" w:rsidP="000E5B30">
            <w:pPr>
              <w:rPr>
                <w:i/>
                <w:sz w:val="24"/>
                <w:szCs w:val="24"/>
              </w:rPr>
            </w:pPr>
          </w:p>
          <w:p w:rsidR="000E5B30" w:rsidRDefault="000E5B30" w:rsidP="000E5B30">
            <w:pPr>
              <w:rPr>
                <w:i/>
                <w:sz w:val="24"/>
                <w:szCs w:val="24"/>
              </w:rPr>
            </w:pPr>
          </w:p>
          <w:p w:rsidR="000E5B30" w:rsidRDefault="000E5B30" w:rsidP="000E5B30">
            <w:pPr>
              <w:rPr>
                <w:i/>
                <w:sz w:val="24"/>
                <w:szCs w:val="24"/>
              </w:rPr>
            </w:pPr>
          </w:p>
          <w:p w:rsidR="000E5B30" w:rsidRPr="000E5B30" w:rsidRDefault="000E5B30" w:rsidP="000E5B30">
            <w:pPr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3840" w:type="dxa"/>
            <w:gridSpan w:val="3"/>
          </w:tcPr>
          <w:p w:rsidR="000E5B30" w:rsidRPr="00DD3201" w:rsidRDefault="000E5B30" w:rsidP="00736F15">
            <w:pPr>
              <w:rPr>
                <w:sz w:val="24"/>
                <w:szCs w:val="24"/>
                <w:u w:val="single"/>
              </w:rPr>
            </w:pPr>
            <w:r w:rsidRPr="00DD3201">
              <w:rPr>
                <w:sz w:val="24"/>
                <w:szCs w:val="24"/>
                <w:u w:val="single"/>
              </w:rPr>
              <w:t>T</w:t>
            </w:r>
            <w:r w:rsidR="00DD3201">
              <w:rPr>
                <w:sz w:val="24"/>
                <w:szCs w:val="24"/>
                <w:u w:val="single"/>
              </w:rPr>
              <w:t>EACHER TEXTS</w:t>
            </w:r>
          </w:p>
          <w:p w:rsidR="000E5B30" w:rsidRPr="00DD3201" w:rsidRDefault="000E5B30" w:rsidP="00736F15">
            <w:pPr>
              <w:rPr>
                <w:i/>
                <w:sz w:val="24"/>
                <w:szCs w:val="24"/>
              </w:rPr>
            </w:pPr>
            <w:r w:rsidRPr="00DD3201">
              <w:rPr>
                <w:i/>
                <w:sz w:val="24"/>
                <w:szCs w:val="24"/>
              </w:rPr>
              <w:t>O</w:t>
            </w:r>
            <w:r w:rsidR="00DD3201">
              <w:rPr>
                <w:i/>
                <w:sz w:val="24"/>
                <w:szCs w:val="24"/>
              </w:rPr>
              <w:t>ne Copy Per Teacher</w:t>
            </w:r>
          </w:p>
          <w:p w:rsidR="000E5B30" w:rsidRPr="00DD3201" w:rsidRDefault="000E5B30" w:rsidP="00736F15">
            <w:pPr>
              <w:rPr>
                <w:sz w:val="24"/>
                <w:szCs w:val="24"/>
              </w:rPr>
            </w:pPr>
            <w:r w:rsidRPr="00DD3201">
              <w:rPr>
                <w:sz w:val="24"/>
                <w:szCs w:val="24"/>
              </w:rPr>
              <w:t xml:space="preserve"> </w:t>
            </w:r>
          </w:p>
          <w:p w:rsidR="000E5B30" w:rsidRPr="00DD3201" w:rsidRDefault="000E5B30" w:rsidP="00736F15">
            <w:pPr>
              <w:rPr>
                <w:sz w:val="24"/>
                <w:szCs w:val="24"/>
              </w:rPr>
            </w:pPr>
            <w:r w:rsidRPr="00DD3201">
              <w:rPr>
                <w:sz w:val="24"/>
                <w:szCs w:val="24"/>
              </w:rPr>
              <w:t xml:space="preserve">Modern American Memoirs (Annie Dillard and </w:t>
            </w:r>
            <w:proofErr w:type="spellStart"/>
            <w:r w:rsidRPr="00DD3201">
              <w:rPr>
                <w:sz w:val="24"/>
                <w:szCs w:val="24"/>
              </w:rPr>
              <w:t>Cort</w:t>
            </w:r>
            <w:proofErr w:type="spellEnd"/>
            <w:r w:rsidRPr="00DD3201">
              <w:rPr>
                <w:sz w:val="24"/>
                <w:szCs w:val="24"/>
              </w:rPr>
              <w:t xml:space="preserve"> Conley)</w:t>
            </w:r>
          </w:p>
          <w:p w:rsidR="000E5B30" w:rsidRDefault="00DD3201" w:rsidP="00736F1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-374650</wp:posOffset>
                  </wp:positionV>
                  <wp:extent cx="523875" cy="806450"/>
                  <wp:effectExtent l="171450" t="133350" r="371475" b="298450"/>
                  <wp:wrapTight wrapText="bothSides">
                    <wp:wrapPolygon edited="0">
                      <wp:start x="8640" y="-3572"/>
                      <wp:lineTo x="2356" y="-3061"/>
                      <wp:lineTo x="-7069" y="1531"/>
                      <wp:lineTo x="-7069" y="22961"/>
                      <wp:lineTo x="-785" y="29083"/>
                      <wp:lineTo x="4713" y="29594"/>
                      <wp:lineTo x="25135" y="29594"/>
                      <wp:lineTo x="25920" y="29594"/>
                      <wp:lineTo x="27491" y="29083"/>
                      <wp:lineTo x="29847" y="29083"/>
                      <wp:lineTo x="36131" y="22961"/>
                      <wp:lineTo x="36131" y="4592"/>
                      <wp:lineTo x="36916" y="2041"/>
                      <wp:lineTo x="27491" y="-3061"/>
                      <wp:lineTo x="21207" y="-3572"/>
                      <wp:lineTo x="8640" y="-3572"/>
                    </wp:wrapPolygon>
                  </wp:wrapTight>
                  <wp:docPr id="11" name="Picture 4" descr="http://t0.gstatic.com/images?q=tbn:ANd9GcQ3HKFktQGSuwEbrZ-6a-9O3brkzmaRBkV_4GuwnNcrMSuU0wz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0.gstatic.com/images?q=tbn:ANd9GcQ3HKFktQGSuwEbrZ-6a-9O3brkzmaRBkV_4GuwnNcrMSuU0wz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806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0E5B30" w:rsidRPr="00DD3201">
              <w:rPr>
                <w:sz w:val="24"/>
                <w:szCs w:val="24"/>
              </w:rPr>
              <w:t>*Make copies of memoirs available for independent reading.</w:t>
            </w:r>
          </w:p>
          <w:p w:rsidR="00DD3201" w:rsidRDefault="00DD3201" w:rsidP="00736F15">
            <w:pPr>
              <w:rPr>
                <w:sz w:val="24"/>
                <w:szCs w:val="24"/>
              </w:rPr>
            </w:pPr>
          </w:p>
          <w:p w:rsidR="00DD3201" w:rsidRDefault="00DD3201" w:rsidP="00736F15">
            <w:pPr>
              <w:rPr>
                <w:sz w:val="24"/>
                <w:szCs w:val="24"/>
              </w:rPr>
            </w:pPr>
            <w:r w:rsidRPr="00DD3201">
              <w:rPr>
                <w:i/>
                <w:sz w:val="24"/>
                <w:szCs w:val="24"/>
              </w:rPr>
              <w:t>Poetry for Young People: Langston Hughes</w:t>
            </w:r>
            <w:r>
              <w:rPr>
                <w:sz w:val="24"/>
                <w:szCs w:val="24"/>
              </w:rPr>
              <w:t xml:space="preserve"> (Scholastic)</w:t>
            </w:r>
            <w:r w:rsidR="00146266">
              <w:rPr>
                <w:sz w:val="24"/>
                <w:szCs w:val="24"/>
              </w:rPr>
              <w:br/>
            </w:r>
          </w:p>
          <w:p w:rsidR="00146266" w:rsidRDefault="0052149E" w:rsidP="00736F15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741680</wp:posOffset>
                  </wp:positionV>
                  <wp:extent cx="666750" cy="838200"/>
                  <wp:effectExtent l="171450" t="133350" r="361950" b="304800"/>
                  <wp:wrapTight wrapText="bothSides">
                    <wp:wrapPolygon edited="0">
                      <wp:start x="6789" y="-3436"/>
                      <wp:lineTo x="1851" y="-2945"/>
                      <wp:lineTo x="-5554" y="1473"/>
                      <wp:lineTo x="-5554" y="20127"/>
                      <wp:lineTo x="-1851" y="27982"/>
                      <wp:lineTo x="3703" y="29455"/>
                      <wp:lineTo x="24069" y="29455"/>
                      <wp:lineTo x="25303" y="29455"/>
                      <wp:lineTo x="28389" y="28473"/>
                      <wp:lineTo x="28389" y="27982"/>
                      <wp:lineTo x="29623" y="27982"/>
                      <wp:lineTo x="32709" y="21600"/>
                      <wp:lineTo x="32709" y="4418"/>
                      <wp:lineTo x="33326" y="1964"/>
                      <wp:lineTo x="25920" y="-2945"/>
                      <wp:lineTo x="20983" y="-3436"/>
                      <wp:lineTo x="6789" y="-3436"/>
                    </wp:wrapPolygon>
                  </wp:wrapTight>
                  <wp:docPr id="13" name="Picture 10" descr="http://www.heinemann.com/shared/covers/97803250109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heinemann.com/shared/covers/97803250109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38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1426845</wp:posOffset>
                  </wp:positionH>
                  <wp:positionV relativeFrom="paragraph">
                    <wp:posOffset>-494665</wp:posOffset>
                  </wp:positionV>
                  <wp:extent cx="762000" cy="838200"/>
                  <wp:effectExtent l="171450" t="133350" r="361950" b="304800"/>
                  <wp:wrapTight wrapText="bothSides">
                    <wp:wrapPolygon edited="0">
                      <wp:start x="5940" y="-3436"/>
                      <wp:lineTo x="1620" y="-2945"/>
                      <wp:lineTo x="-4860" y="1473"/>
                      <wp:lineTo x="-4860" y="20127"/>
                      <wp:lineTo x="-1620" y="27982"/>
                      <wp:lineTo x="3240" y="29455"/>
                      <wp:lineTo x="23760" y="29455"/>
                      <wp:lineTo x="24840" y="29455"/>
                      <wp:lineTo x="27540" y="28473"/>
                      <wp:lineTo x="27540" y="27982"/>
                      <wp:lineTo x="28620" y="27982"/>
                      <wp:lineTo x="31320" y="21600"/>
                      <wp:lineTo x="31320" y="4418"/>
                      <wp:lineTo x="31860" y="1964"/>
                      <wp:lineTo x="25380" y="-2945"/>
                      <wp:lineTo x="21060" y="-3436"/>
                      <wp:lineTo x="5940" y="-3436"/>
                    </wp:wrapPolygon>
                  </wp:wrapTight>
                  <wp:docPr id="12" name="Picture 7" descr="http://www.scholastic.com/content5/media/products/73/0439889073_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cholastic.com/content5/media/products/73/0439889073_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38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146266" w:rsidRPr="00146266">
              <w:rPr>
                <w:i/>
                <w:sz w:val="24"/>
                <w:szCs w:val="24"/>
              </w:rPr>
              <w:t>Write Beside Them</w:t>
            </w:r>
            <w:r w:rsidR="00146266">
              <w:rPr>
                <w:sz w:val="24"/>
                <w:szCs w:val="24"/>
              </w:rPr>
              <w:t xml:space="preserve"> by Penny Kittle (</w:t>
            </w:r>
            <w:proofErr w:type="spellStart"/>
            <w:r w:rsidR="00146266">
              <w:rPr>
                <w:sz w:val="24"/>
                <w:szCs w:val="24"/>
              </w:rPr>
              <w:t>ch</w:t>
            </w:r>
            <w:proofErr w:type="spellEnd"/>
            <w:r w:rsidR="00146266">
              <w:rPr>
                <w:sz w:val="24"/>
                <w:szCs w:val="24"/>
              </w:rPr>
              <w:t>. 7 details narrative writing)</w:t>
            </w:r>
          </w:p>
          <w:p w:rsidR="00C63428" w:rsidRDefault="00E550D4" w:rsidP="00C63428">
            <w:pPr>
              <w:tabs>
                <w:tab w:val="left" w:pos="1395"/>
              </w:tabs>
              <w:rPr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239395</wp:posOffset>
                  </wp:positionV>
                  <wp:extent cx="741045" cy="923925"/>
                  <wp:effectExtent l="171450" t="133350" r="363855" b="314325"/>
                  <wp:wrapTight wrapText="bothSides">
                    <wp:wrapPolygon edited="0">
                      <wp:start x="6108" y="-3118"/>
                      <wp:lineTo x="1666" y="-2672"/>
                      <wp:lineTo x="-4997" y="1336"/>
                      <wp:lineTo x="-3332" y="25386"/>
                      <wp:lineTo x="1666" y="28948"/>
                      <wp:lineTo x="3332" y="28948"/>
                      <wp:lineTo x="23877" y="28948"/>
                      <wp:lineTo x="24987" y="28948"/>
                      <wp:lineTo x="30540" y="25831"/>
                      <wp:lineTo x="30540" y="25386"/>
                      <wp:lineTo x="31650" y="18705"/>
                      <wp:lineTo x="31650" y="4008"/>
                      <wp:lineTo x="32206" y="1781"/>
                      <wp:lineTo x="25542" y="-2672"/>
                      <wp:lineTo x="21100" y="-3118"/>
                      <wp:lineTo x="6108" y="-3118"/>
                    </wp:wrapPolygon>
                  </wp:wrapTight>
                  <wp:docPr id="16" name="Picture 16" descr="http://www.heinemann.com/shared/covers/9780325042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heinemann.com/shared/covers/9780325042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45" cy="923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63428" w:rsidRPr="00C63428">
              <w:rPr>
                <w:i/>
                <w:sz w:val="24"/>
                <w:szCs w:val="24"/>
              </w:rPr>
              <w:t>Paragraphs for High School: A Sentence-Composing Approach</w:t>
            </w:r>
            <w:r w:rsidR="00C63428">
              <w:rPr>
                <w:sz w:val="24"/>
                <w:szCs w:val="24"/>
              </w:rPr>
              <w:t xml:space="preserve"> by Don and Jenny </w:t>
            </w:r>
            <w:proofErr w:type="spellStart"/>
            <w:r w:rsidR="00C63428">
              <w:rPr>
                <w:sz w:val="24"/>
                <w:szCs w:val="24"/>
              </w:rPr>
              <w:t>Killgallon</w:t>
            </w:r>
            <w:proofErr w:type="spellEnd"/>
          </w:p>
          <w:p w:rsidR="00C63428" w:rsidRDefault="00C63428" w:rsidP="00736F15">
            <w:pPr>
              <w:rPr>
                <w:sz w:val="24"/>
                <w:szCs w:val="24"/>
              </w:rPr>
            </w:pPr>
          </w:p>
          <w:p w:rsidR="00C63428" w:rsidRDefault="00C63428" w:rsidP="00736F15">
            <w:pPr>
              <w:rPr>
                <w:sz w:val="24"/>
                <w:szCs w:val="24"/>
              </w:rPr>
            </w:pPr>
          </w:p>
          <w:p w:rsidR="00DD3201" w:rsidRPr="000E5B30" w:rsidRDefault="00DD3201" w:rsidP="00736F15">
            <w:pPr>
              <w:rPr>
                <w:sz w:val="28"/>
                <w:szCs w:val="28"/>
              </w:rPr>
            </w:pPr>
          </w:p>
        </w:tc>
        <w:tc>
          <w:tcPr>
            <w:tcW w:w="3840" w:type="dxa"/>
            <w:gridSpan w:val="2"/>
          </w:tcPr>
          <w:p w:rsidR="00DD3201" w:rsidRPr="00DD3201" w:rsidRDefault="00DD3201" w:rsidP="00736F15">
            <w:pPr>
              <w:rPr>
                <w:sz w:val="24"/>
                <w:szCs w:val="24"/>
                <w:u w:val="single"/>
              </w:rPr>
            </w:pPr>
            <w:r w:rsidRPr="00DD3201">
              <w:rPr>
                <w:sz w:val="24"/>
                <w:szCs w:val="24"/>
                <w:u w:val="single"/>
              </w:rPr>
              <w:t>CURRICULUM DOCUMENTS</w:t>
            </w:r>
          </w:p>
          <w:p w:rsidR="00DD3201" w:rsidRPr="00C60C9C" w:rsidRDefault="00DD3201" w:rsidP="00DD3201">
            <w:pPr>
              <w:rPr>
                <w:i/>
                <w:sz w:val="24"/>
                <w:szCs w:val="24"/>
              </w:rPr>
            </w:pPr>
            <w:r w:rsidRPr="00C60C9C">
              <w:rPr>
                <w:i/>
                <w:sz w:val="24"/>
                <w:szCs w:val="24"/>
              </w:rPr>
              <w:t xml:space="preserve">Digital Copies of </w:t>
            </w:r>
            <w:r w:rsidR="00C60C9C" w:rsidRPr="00C60C9C">
              <w:rPr>
                <w:i/>
                <w:sz w:val="24"/>
                <w:szCs w:val="24"/>
              </w:rPr>
              <w:t xml:space="preserve">Individual Curriculum </w:t>
            </w:r>
            <w:r w:rsidRPr="00C60C9C">
              <w:rPr>
                <w:i/>
                <w:sz w:val="24"/>
                <w:szCs w:val="24"/>
              </w:rPr>
              <w:t>Docs Available on District Website Curriculum Link</w:t>
            </w:r>
          </w:p>
          <w:p w:rsidR="00DD3201" w:rsidRDefault="00DD3201" w:rsidP="00DD3201">
            <w:pPr>
              <w:rPr>
                <w:sz w:val="24"/>
                <w:szCs w:val="24"/>
              </w:rPr>
            </w:pPr>
          </w:p>
          <w:p w:rsidR="00DD3201" w:rsidRDefault="00DD3201" w:rsidP="00DD3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Quarter 1 Teacher Bound Book</w:t>
            </w:r>
          </w:p>
          <w:p w:rsidR="00DD3201" w:rsidRPr="00DD3201" w:rsidRDefault="000A641B" w:rsidP="00DD320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1169670</wp:posOffset>
                  </wp:positionH>
                  <wp:positionV relativeFrom="paragraph">
                    <wp:posOffset>-160655</wp:posOffset>
                  </wp:positionV>
                  <wp:extent cx="840740" cy="1085850"/>
                  <wp:effectExtent l="171450" t="133350" r="359410" b="304800"/>
                  <wp:wrapTight wrapText="bothSides">
                    <wp:wrapPolygon edited="0">
                      <wp:start x="5384" y="-2653"/>
                      <wp:lineTo x="1468" y="-2274"/>
                      <wp:lineTo x="-4405" y="1137"/>
                      <wp:lineTo x="-4405" y="23116"/>
                      <wp:lineTo x="979" y="27663"/>
                      <wp:lineTo x="2937" y="27663"/>
                      <wp:lineTo x="23492" y="27663"/>
                      <wp:lineTo x="25450" y="27663"/>
                      <wp:lineTo x="30344" y="23116"/>
                      <wp:lineTo x="30344" y="3411"/>
                      <wp:lineTo x="30834" y="1516"/>
                      <wp:lineTo x="24961" y="-2274"/>
                      <wp:lineTo x="21045" y="-2653"/>
                      <wp:lineTo x="5384" y="-2653"/>
                    </wp:wrapPolygon>
                  </wp:wrapTight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37500" t="33425" r="37179" b="106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1085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D3201">
              <w:rPr>
                <w:sz w:val="24"/>
                <w:szCs w:val="24"/>
              </w:rPr>
              <w:t>- In addition to student-bound text, includes all curriculum docs</w:t>
            </w:r>
          </w:p>
        </w:tc>
      </w:tr>
    </w:tbl>
    <w:p w:rsidR="002D6252" w:rsidRDefault="002D6252" w:rsidP="003F31B1">
      <w:pPr>
        <w:ind w:hanging="1080"/>
      </w:pPr>
    </w:p>
    <w:tbl>
      <w:tblPr>
        <w:tblW w:w="1010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21"/>
        <w:gridCol w:w="2021"/>
        <w:gridCol w:w="2021"/>
        <w:gridCol w:w="2021"/>
        <w:gridCol w:w="2021"/>
      </w:tblGrid>
      <w:tr w:rsidR="00AF0212" w:rsidTr="007A5512">
        <w:trPr>
          <w:trHeight w:val="851"/>
        </w:trPr>
        <w:tc>
          <w:tcPr>
            <w:tcW w:w="2021" w:type="dxa"/>
          </w:tcPr>
          <w:p w:rsidR="00AF0212" w:rsidRDefault="00AF02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21" w:type="dxa"/>
          </w:tcPr>
          <w:p w:rsidR="00AF0212" w:rsidRDefault="00AF0212" w:rsidP="00AF021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AF0212" w:rsidRDefault="00AF02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21" w:type="dxa"/>
          </w:tcPr>
          <w:p w:rsidR="00AF0212" w:rsidRDefault="00AF021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AF0212" w:rsidRDefault="00AF02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AF0212" w:rsidRDefault="00AF0212" w:rsidP="003F31B1">
      <w:pPr>
        <w:ind w:hanging="1080"/>
      </w:pPr>
    </w:p>
    <w:sectPr w:rsidR="00AF0212" w:rsidSect="00E560D7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F21" w:rsidRDefault="00485F21" w:rsidP="0052405A">
      <w:pPr>
        <w:spacing w:after="0" w:line="240" w:lineRule="auto"/>
      </w:pPr>
      <w:r>
        <w:separator/>
      </w:r>
    </w:p>
  </w:endnote>
  <w:endnote w:type="continuationSeparator" w:id="0">
    <w:p w:rsidR="00485F21" w:rsidRDefault="00485F21" w:rsidP="00524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F21" w:rsidRDefault="00485F21" w:rsidP="0052405A">
      <w:pPr>
        <w:spacing w:after="0" w:line="240" w:lineRule="auto"/>
      </w:pPr>
      <w:r>
        <w:separator/>
      </w:r>
    </w:p>
  </w:footnote>
  <w:footnote w:type="continuationSeparator" w:id="0">
    <w:p w:rsidR="00485F21" w:rsidRDefault="00485F21" w:rsidP="00524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43" w:rsidRDefault="00F54C4F">
    <w:pPr>
      <w:pStyle w:val="Header"/>
    </w:pPr>
    <w:r>
      <w:rPr>
        <w:noProof/>
      </w:rPr>
      <w:pict>
        <v:rect id="_x0000_s1033" style="position:absolute;margin-left:0;margin-top:0;width:580.4pt;height:41.75pt;z-index:251663360;mso-width-percent:950;mso-position-horizontal:center;mso-position-horizontal-relative:page;mso-position-vertical:center;mso-position-vertical-relative:top-margin-area;mso-width-percent:950" o:regroupid="1" filled="f" strokeweight="1pt">
          <w10:wrap anchorx="page"/>
        </v:rect>
      </w:pict>
    </w:r>
    <w:r>
      <w:rPr>
        <w:noProof/>
      </w:rPr>
      <w:pict>
        <v:rect id="_x0000_s1032" style="position:absolute;margin-left:488.35pt;margin-top:0;width:105.3pt;height:36pt;z-index:251662336;mso-position-horizontal-relative:page;mso-position-vertical:center;mso-position-vertical-relative:top-margin-area;v-text-anchor:middle" o:regroupid="1" fillcolor="black [3213]" stroked="f" strokecolor="white [3212]" strokeweight="2pt">
          <v:fill color2="#943634 [2405]"/>
          <v:textbox style="mso-next-textbox:#_x0000_s1032">
            <w:txbxContent>
              <w:sdt>
                <w:sdtPr>
                  <w:rPr>
                    <w:color w:val="FFFFFF" w:themeColor="background1"/>
                    <w:sz w:val="36"/>
                    <w:szCs w:val="36"/>
                  </w:rPr>
                  <w:alias w:val="Year"/>
                  <w:id w:val="83110830"/>
                  <w:placeholder>
                    <w:docPart w:val="01005011129642DCA6AA0AEB1390391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8E7343" w:rsidRDefault="008E7343">
                    <w:pPr>
                      <w:pStyle w:val="Header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color w:val="FFFFFF" w:themeColor="background1"/>
                        <w:sz w:val="36"/>
                        <w:szCs w:val="36"/>
                      </w:rPr>
                      <w:t>2012-2013</w:t>
                    </w:r>
                  </w:p>
                </w:sdtContent>
              </w:sdt>
            </w:txbxContent>
          </v:textbox>
          <w10:wrap anchorx="page"/>
        </v:rect>
      </w:pict>
    </w:r>
    <w:r>
      <w:rPr>
        <w:noProof/>
      </w:rPr>
      <w:pict>
        <v:rect id="_x0000_s1031" style="position:absolute;margin-left:18.15pt;margin-top:0;width:468.2pt;height:36pt;z-index:251661312;mso-position-horizontal-relative:page;mso-position-vertical:center;mso-position-vertical-relative:top-margin-area;v-text-anchor:middle" o:regroupid="1" fillcolor="#e36c0a [2409]" stroked="f" strokecolor="white [3212]" strokeweight="1.5pt">
          <v:textbox style="mso-next-textbox:#_x0000_s1031">
            <w:txbxContent>
              <w:sdt>
                <w:sdtPr>
                  <w:rPr>
                    <w:color w:val="FFFFFF" w:themeColor="background1"/>
                    <w:sz w:val="40"/>
                    <w:szCs w:val="28"/>
                  </w:rPr>
                  <w:alias w:val="Title"/>
                  <w:id w:val="83110831"/>
                  <w:placeholder>
                    <w:docPart w:val="E0C311074C33447DBBB52BDB6A319567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E7343" w:rsidRPr="00426396" w:rsidRDefault="008E7343">
                    <w:pPr>
                      <w:pStyle w:val="Header"/>
                      <w:rPr>
                        <w:color w:val="FFFFFF" w:themeColor="background1"/>
                        <w:sz w:val="48"/>
                        <w:szCs w:val="28"/>
                      </w:rPr>
                    </w:pPr>
                    <w:r w:rsidRPr="00426396">
                      <w:rPr>
                        <w:color w:val="FFFFFF" w:themeColor="background1"/>
                        <w:sz w:val="40"/>
                        <w:szCs w:val="28"/>
                      </w:rPr>
                      <w:t xml:space="preserve">THE WHAT   English 10 </w:t>
                    </w:r>
                    <w:proofErr w:type="gramStart"/>
                    <w:r w:rsidRPr="00426396">
                      <w:rPr>
                        <w:color w:val="FFFFFF" w:themeColor="background1"/>
                        <w:sz w:val="40"/>
                        <w:szCs w:val="28"/>
                      </w:rPr>
                      <w:t>Unit</w:t>
                    </w:r>
                    <w:proofErr w:type="gramEnd"/>
                    <w:r w:rsidRPr="00426396">
                      <w:rPr>
                        <w:color w:val="FFFFFF" w:themeColor="background1"/>
                        <w:sz w:val="40"/>
                        <w:szCs w:val="28"/>
                      </w:rPr>
                      <w:t xml:space="preserve"> 1 </w:t>
                    </w:r>
                  </w:p>
                </w:sdtContent>
              </w:sdt>
            </w:txbxContent>
          </v:textbox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2312FD0"/>
    <w:multiLevelType w:val="hybridMultilevel"/>
    <w:tmpl w:val="4570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F6A45"/>
    <w:multiLevelType w:val="hybridMultilevel"/>
    <w:tmpl w:val="5410567E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C53B1"/>
    <w:multiLevelType w:val="hybridMultilevel"/>
    <w:tmpl w:val="6D16527A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752E8"/>
    <w:multiLevelType w:val="hybridMultilevel"/>
    <w:tmpl w:val="51802F00"/>
    <w:lvl w:ilvl="0" w:tplc="8458CD0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85A71"/>
    <w:multiLevelType w:val="hybridMultilevel"/>
    <w:tmpl w:val="375E7BB4"/>
    <w:lvl w:ilvl="0" w:tplc="EE5021DC">
      <w:start w:val="3"/>
      <w:numFmt w:val="bullet"/>
      <w:lvlText w:val=""/>
      <w:lvlJc w:val="left"/>
      <w:pPr>
        <w:ind w:left="390" w:hanging="360"/>
      </w:pPr>
      <w:rPr>
        <w:rFonts w:ascii="Symbol" w:eastAsia="Calibr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1E6969E4"/>
    <w:multiLevelType w:val="hybridMultilevel"/>
    <w:tmpl w:val="2B70F198"/>
    <w:lvl w:ilvl="0" w:tplc="9C34222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F2AE3"/>
    <w:multiLevelType w:val="hybridMultilevel"/>
    <w:tmpl w:val="4CBE6330"/>
    <w:lvl w:ilvl="0" w:tplc="31F03A98">
      <w:start w:val="20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9323B"/>
    <w:multiLevelType w:val="hybridMultilevel"/>
    <w:tmpl w:val="9ABA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53ABF"/>
    <w:multiLevelType w:val="hybridMultilevel"/>
    <w:tmpl w:val="02DAE496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256F5C"/>
    <w:multiLevelType w:val="hybridMultilevel"/>
    <w:tmpl w:val="FACE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63298"/>
    <w:multiLevelType w:val="hybridMultilevel"/>
    <w:tmpl w:val="602CD9E4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C2E51"/>
    <w:multiLevelType w:val="hybridMultilevel"/>
    <w:tmpl w:val="144AD18C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3740EB"/>
    <w:multiLevelType w:val="hybridMultilevel"/>
    <w:tmpl w:val="71904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98343D"/>
    <w:multiLevelType w:val="hybridMultilevel"/>
    <w:tmpl w:val="77822624"/>
    <w:lvl w:ilvl="0" w:tplc="FFFFFFFF">
      <w:start w:val="1"/>
      <w:numFmt w:val="bullet"/>
      <w:lvlText w:val="○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F76C5"/>
    <w:multiLevelType w:val="hybridMultilevel"/>
    <w:tmpl w:val="8018A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14"/>
  </w:num>
  <w:num w:numId="6">
    <w:abstractNumId w:val="0"/>
  </w:num>
  <w:num w:numId="7">
    <w:abstractNumId w:val="13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2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52405A"/>
    <w:rsid w:val="00044BA2"/>
    <w:rsid w:val="000775B9"/>
    <w:rsid w:val="000A58D2"/>
    <w:rsid w:val="000A641B"/>
    <w:rsid w:val="000A6B4A"/>
    <w:rsid w:val="000D5675"/>
    <w:rsid w:val="000E0C0F"/>
    <w:rsid w:val="000E5B30"/>
    <w:rsid w:val="0014583A"/>
    <w:rsid w:val="00146266"/>
    <w:rsid w:val="0016538A"/>
    <w:rsid w:val="00180162"/>
    <w:rsid w:val="00194573"/>
    <w:rsid w:val="001A041F"/>
    <w:rsid w:val="001B77DF"/>
    <w:rsid w:val="001F1F3B"/>
    <w:rsid w:val="002219C7"/>
    <w:rsid w:val="0023497D"/>
    <w:rsid w:val="002414E4"/>
    <w:rsid w:val="00243C06"/>
    <w:rsid w:val="00291CAD"/>
    <w:rsid w:val="00294DB2"/>
    <w:rsid w:val="002A0974"/>
    <w:rsid w:val="002D30DF"/>
    <w:rsid w:val="002D6252"/>
    <w:rsid w:val="002F6BF2"/>
    <w:rsid w:val="0039613D"/>
    <w:rsid w:val="00396A49"/>
    <w:rsid w:val="003C40C2"/>
    <w:rsid w:val="003D2367"/>
    <w:rsid w:val="003D4C5C"/>
    <w:rsid w:val="003D54CE"/>
    <w:rsid w:val="003F314B"/>
    <w:rsid w:val="003F31B1"/>
    <w:rsid w:val="004057DD"/>
    <w:rsid w:val="00406061"/>
    <w:rsid w:val="00426396"/>
    <w:rsid w:val="00433AEF"/>
    <w:rsid w:val="00445FA5"/>
    <w:rsid w:val="00485F21"/>
    <w:rsid w:val="00504C80"/>
    <w:rsid w:val="00514661"/>
    <w:rsid w:val="0052149E"/>
    <w:rsid w:val="0052405A"/>
    <w:rsid w:val="00552128"/>
    <w:rsid w:val="00553032"/>
    <w:rsid w:val="00555E93"/>
    <w:rsid w:val="00580E7F"/>
    <w:rsid w:val="00594626"/>
    <w:rsid w:val="00602889"/>
    <w:rsid w:val="00606D77"/>
    <w:rsid w:val="00641FD5"/>
    <w:rsid w:val="006538DE"/>
    <w:rsid w:val="0068498C"/>
    <w:rsid w:val="006879F3"/>
    <w:rsid w:val="006D33AF"/>
    <w:rsid w:val="00736F15"/>
    <w:rsid w:val="00776F17"/>
    <w:rsid w:val="007973FF"/>
    <w:rsid w:val="007A5512"/>
    <w:rsid w:val="007A61DB"/>
    <w:rsid w:val="007B392C"/>
    <w:rsid w:val="007D0755"/>
    <w:rsid w:val="00803D84"/>
    <w:rsid w:val="008252AF"/>
    <w:rsid w:val="008531AC"/>
    <w:rsid w:val="0085752D"/>
    <w:rsid w:val="0088413A"/>
    <w:rsid w:val="008E571A"/>
    <w:rsid w:val="008E7343"/>
    <w:rsid w:val="008F34EF"/>
    <w:rsid w:val="00900623"/>
    <w:rsid w:val="00940874"/>
    <w:rsid w:val="00975D43"/>
    <w:rsid w:val="009A3F58"/>
    <w:rsid w:val="009B10C4"/>
    <w:rsid w:val="009B1FFC"/>
    <w:rsid w:val="009B2D9E"/>
    <w:rsid w:val="009D0ABD"/>
    <w:rsid w:val="00A42240"/>
    <w:rsid w:val="00A809A4"/>
    <w:rsid w:val="00AF0212"/>
    <w:rsid w:val="00AF4365"/>
    <w:rsid w:val="00AF4BFE"/>
    <w:rsid w:val="00B670F2"/>
    <w:rsid w:val="00C1495C"/>
    <w:rsid w:val="00C224DD"/>
    <w:rsid w:val="00C3596A"/>
    <w:rsid w:val="00C45971"/>
    <w:rsid w:val="00C60C9C"/>
    <w:rsid w:val="00C63428"/>
    <w:rsid w:val="00CA7ABA"/>
    <w:rsid w:val="00CB2F19"/>
    <w:rsid w:val="00CF086A"/>
    <w:rsid w:val="00D113FB"/>
    <w:rsid w:val="00D33DC2"/>
    <w:rsid w:val="00D3606C"/>
    <w:rsid w:val="00D42E1D"/>
    <w:rsid w:val="00D622C5"/>
    <w:rsid w:val="00D6637C"/>
    <w:rsid w:val="00DA1E15"/>
    <w:rsid w:val="00DD3201"/>
    <w:rsid w:val="00DE666D"/>
    <w:rsid w:val="00DF71B0"/>
    <w:rsid w:val="00E02251"/>
    <w:rsid w:val="00E550D4"/>
    <w:rsid w:val="00E560D7"/>
    <w:rsid w:val="00E60DED"/>
    <w:rsid w:val="00E61076"/>
    <w:rsid w:val="00E85C86"/>
    <w:rsid w:val="00E93DE1"/>
    <w:rsid w:val="00EA5928"/>
    <w:rsid w:val="00EF4C46"/>
    <w:rsid w:val="00F11073"/>
    <w:rsid w:val="00F121AC"/>
    <w:rsid w:val="00F5353D"/>
    <w:rsid w:val="00F54C4F"/>
    <w:rsid w:val="00F7611D"/>
    <w:rsid w:val="00FB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D7"/>
  </w:style>
  <w:style w:type="paragraph" w:styleId="Heading1">
    <w:name w:val="heading 1"/>
    <w:basedOn w:val="Normal"/>
    <w:next w:val="Normal"/>
    <w:link w:val="Heading1Char"/>
    <w:uiPriority w:val="9"/>
    <w:qFormat/>
    <w:rsid w:val="005240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5A"/>
  </w:style>
  <w:style w:type="paragraph" w:styleId="Footer">
    <w:name w:val="footer"/>
    <w:basedOn w:val="Normal"/>
    <w:link w:val="FooterChar"/>
    <w:uiPriority w:val="99"/>
    <w:semiHidden/>
    <w:unhideWhenUsed/>
    <w:rsid w:val="00524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05A"/>
  </w:style>
  <w:style w:type="character" w:customStyle="1" w:styleId="Heading1Char">
    <w:name w:val="Heading 1 Char"/>
    <w:basedOn w:val="DefaultParagraphFont"/>
    <w:link w:val="Heading1"/>
    <w:uiPriority w:val="9"/>
    <w:rsid w:val="005240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4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6F17"/>
    <w:pPr>
      <w:ind w:left="720"/>
      <w:contextualSpacing/>
    </w:pPr>
  </w:style>
  <w:style w:type="paragraph" w:customStyle="1" w:styleId="Default">
    <w:name w:val="Default"/>
    <w:rsid w:val="00AF02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4D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hyperlink" Target="http://s3images.coroflot.com/user_files/individual_files/327886_9I6e5eqGuML2xY5Cgp1Hvq4DB.jpg" TargetMode="External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10" Type="http://schemas.openxmlformats.org/officeDocument/2006/relationships/image" Target="media/image2.gif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0C311074C33447DBBB52BDB6A319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57067-AF0D-48A0-AC9E-35E16CF0C310}"/>
      </w:docPartPr>
      <w:docPartBody>
        <w:p w:rsidR="006378EB" w:rsidRDefault="006378EB" w:rsidP="006378EB">
          <w:pPr>
            <w:pStyle w:val="E0C311074C33447DBBB52BDB6A319567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  <w:docPart>
      <w:docPartPr>
        <w:name w:val="01005011129642DCA6AA0AEB13903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43144-CD6A-4CCA-9B81-C1C9E62FD302}"/>
      </w:docPartPr>
      <w:docPartBody>
        <w:p w:rsidR="006378EB" w:rsidRDefault="006378EB" w:rsidP="006378EB">
          <w:pPr>
            <w:pStyle w:val="01005011129642DCA6AA0AEB13903914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378EB"/>
    <w:rsid w:val="006378EB"/>
    <w:rsid w:val="00AC0029"/>
    <w:rsid w:val="00D00843"/>
    <w:rsid w:val="00E0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5A3B360A454CEDA215A3BE122DD36C">
    <w:name w:val="095A3B360A454CEDA215A3BE122DD36C"/>
    <w:rsid w:val="006378EB"/>
  </w:style>
  <w:style w:type="paragraph" w:customStyle="1" w:styleId="E9BC476B7F01491DB10AC1AA8808AD1A">
    <w:name w:val="E9BC476B7F01491DB10AC1AA8808AD1A"/>
    <w:rsid w:val="006378EB"/>
  </w:style>
  <w:style w:type="paragraph" w:customStyle="1" w:styleId="2E746F74708F495895C7776352D50C5B">
    <w:name w:val="2E746F74708F495895C7776352D50C5B"/>
    <w:rsid w:val="006378EB"/>
  </w:style>
  <w:style w:type="paragraph" w:customStyle="1" w:styleId="E0C311074C33447DBBB52BDB6A319567">
    <w:name w:val="E0C311074C33447DBBB52BDB6A319567"/>
    <w:rsid w:val="006378EB"/>
  </w:style>
  <w:style w:type="paragraph" w:customStyle="1" w:styleId="01005011129642DCA6AA0AEB13903914">
    <w:name w:val="01005011129642DCA6AA0AEB13903914"/>
    <w:rsid w:val="006378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5E696B-FDF2-462D-A698-7B3595EC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WHAT   English 10 Unit 1 </vt:lpstr>
    </vt:vector>
  </TitlesOfParts>
  <Company>Batesville School District</Company>
  <LinksUpToDate>false</LinksUpToDate>
  <CharactersWithSpaces>8940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WHAT   English 10 Unit 1 </dc:title>
  <dc:creator>lhuff</dc:creator>
  <cp:lastModifiedBy>Lisa Huff</cp:lastModifiedBy>
  <cp:revision>19</cp:revision>
  <cp:lastPrinted>2012-06-28T15:38:00Z</cp:lastPrinted>
  <dcterms:created xsi:type="dcterms:W3CDTF">2012-06-28T12:41:00Z</dcterms:created>
  <dcterms:modified xsi:type="dcterms:W3CDTF">2012-06-28T23:29:00Z</dcterms:modified>
</cp:coreProperties>
</file>